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1.xml" ContentType="application/vnd.openxmlformats-officedocument.wordprocessingml.header+xml"/>
  <Override PartName="/word/footer1.xml" ContentType="application/vnd.openxmlformats-officedocument.wordprocessingml.footer+xml"/>
  <Override PartName="/word/media/rId46.png" ContentType="image/png"/>
  <Override PartName="/word/media/rId49.png" ContentType="image/png"/>
  <Override PartName="/word/media/rId80.png" ContentType="image/png"/>
  <Override PartName="/word/media/rId83.png" ContentType="image/png"/>
  <Override PartName="/word/media/rId86.png" ContentType="image/png"/>
  <Override PartName="/word/media/rId53.png" ContentType="image/png"/>
  <Override PartName="/word/media/rId56.png" ContentType="image/png"/>
  <Override PartName="/word/media/rId59.png" ContentType="image/png"/>
  <Override PartName="/word/media/rId62.png" ContentType="image/png"/>
  <Override PartName="/word/media/rId65.png" ContentType="image/png"/>
  <Override PartName="/word/media/rId68.png" ContentType="image/png"/>
  <Override PartName="/word/media/rId71.png" ContentType="image/png"/>
  <Override PartName="/word/media/rId74.png" ContentType="image/png"/>
  <Override PartName="/word/media/rId77.png" ContentType="image/png"/>
  <Override PartName="/word/media/rId90.png" ContentType="image/png"/>
  <Override PartName="/word/media/rId93.png" ContentType="image/png"/>
  <Override PartName="/word/media/rId96.png" ContentType="image/png"/>
  <Override PartName="/word/media/rId99.png" ContentType="image/png"/>
  <Override PartName="/word/media/rId102.png" ContentType="image/png"/>
  <Override PartName="/word/media/rId105.png" ContentType="image/png"/>
  <Override PartName="/word/media/rId108.png" ContentType="image/png"/>
  <Override PartName="/word/media/rId111.png" ContentType="image/png"/>
  <Override PartName="/word/media/rId114.png" ContentType="image/png"/>
  <Override PartName="/word/media/rId117.png" ContentType="image/png"/>
  <Override PartName="/word/media/rId120.png" ContentType="image/png"/>
  <Override PartName="/word/media/rId123.png" ContentType="image/png"/>
  <Override PartName="/word/media/rId126.png" ContentType="image/png"/>
  <Override PartName="/word/media/rId129.png" ContentType="image/png"/>
  <Override PartName="/word/media/rId132.png" ContentType="image/png"/>
  <Override PartName="/word/media/rId135.png" ContentType="image/png"/>
  <Override PartName="/word/media/rId138.png" ContentType="image/png"/>
  <Override PartName="/word/media/rId141.png" ContentType="image/png"/>
  <Override PartName="/word/media/rId144.png" ContentType="image/png"/>
  <Override PartName="/word/media/rId147.png" ContentType="image/png"/>
  <Override PartName="/word/media/rId150.png" ContentType="image/png"/>
  <Override PartName="/word/media/rId153.png" ContentType="image/png"/>
  <Override PartName="/word/media/rId156.png" ContentType="image/png"/>
  <Override PartName="/word/media/rId159.png" ContentType="image/png"/>
  <Override PartName="/word/media/rId162.png" ContentType="image/png"/>
  <Override PartName="/word/media/rId165.png" ContentType="image/png"/>
  <Override PartName="/word/media/rId16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Building</w:t>
      </w:r>
      <w:r>
        <w:t xml:space="preserve"> </w:t>
      </w:r>
      <w:r>
        <w:t xml:space="preserve">and</w:t>
      </w:r>
      <w:r>
        <w:t xml:space="preserve"> </w:t>
      </w:r>
      <w:r>
        <w:t xml:space="preserve">evaluation</w:t>
      </w:r>
      <w:r>
        <w:t xml:space="preserve"> </w:t>
      </w:r>
      <w:r>
        <w:t xml:space="preserve">of</w:t>
      </w:r>
      <w:r>
        <w:t xml:space="preserve"> </w:t>
      </w:r>
      <w:r>
        <w:t xml:space="preserve">a</w:t>
      </w:r>
      <w:r>
        <w:t xml:space="preserve"> </w:t>
      </w:r>
      <w:r>
        <w:t xml:space="preserve">PBPK</w:t>
      </w:r>
      <w:r>
        <w:t xml:space="preserve"> </w:t>
      </w:r>
      <w:r>
        <w:t xml:space="preserve">model</w:t>
      </w:r>
      <w:r>
        <w:t xml:space="preserve"> </w:t>
      </w:r>
      <w:r>
        <w:t xml:space="preserve">for</w:t>
      </w:r>
      <w:r>
        <w:t xml:space="preserve"> </w:t>
      </w:r>
      <w:r>
        <w:t xml:space="preserve">Metformin</w:t>
      </w:r>
      <w:r>
        <w:t xml:space="preserve"> </w:t>
      </w:r>
      <w:r>
        <w:t xml:space="preserve">in</w:t>
      </w:r>
      <w:r>
        <w:t xml:space="preserve"> </w:t>
      </w:r>
      <w:r>
        <w:t xml:space="preserve">healthy</w:t>
      </w:r>
      <w:r>
        <w:t xml:space="preserve"> </w:t>
      </w:r>
      <w:r>
        <w:t xml:space="preserve">adults</w:t>
      </w:r>
    </w:p>
    <w:p>
      <w:pPr>
        <w:pStyle w:val="AbstractTitle"/>
      </w:pPr>
      <w:r>
        <w:t xml:space="preserve">Abstract</w:t>
      </w:r>
    </w:p>
    <w:tbl>
      <w:tblPr>
        <w:tblStyle w:val="Table"/>
        <w:tblW w:type="pct" w:w="5000"/>
        <w:tblLook w:firstRow="1" w:lastRow="0" w:firstColumn="0" w:lastColumn="0" w:noHBand="0" w:noVBand="0" w:val="0020"/>
        <w:jc w:val="start"/>
        <w:tblLayout w:type="fixed"/>
      </w:tblPr>
      <w:tblGrid>
        <w:gridCol w:w="3478"/>
        <w:gridCol w:w="4441"/>
      </w:tblGrid>
      <w:tr>
        <w:trPr>
          <w:tblHeader w:val="true"/>
        </w:trPr>
        <w:tc>
          <w:tcPr/>
          <w:p>
            <w:pPr>
              <w:pStyle w:val="Compact"/>
              <w:jc w:val="left"/>
            </w:pPr>
            <w:r>
              <w:t xml:space="preserve">Version</w:t>
            </w:r>
          </w:p>
        </w:tc>
        <w:tc>
          <w:tcPr/>
          <w:p>
            <w:pPr>
              <w:pStyle w:val="Compact"/>
              <w:jc w:val="left"/>
            </w:pPr>
            <w:r>
              <w:t xml:space="preserve">x.x-OSPy.y</w:t>
            </w:r>
          </w:p>
        </w:tc>
      </w:tr>
      <w:tr>
        <w:tc>
          <w:tcPr/>
          <w:p>
            <w:pPr>
              <w:pStyle w:val="Compact"/>
              <w:jc w:val="left"/>
            </w:pPr>
            <w:r>
              <w:t xml:space="preserve">based</w:t>
            </w:r>
            <w:r>
              <w:t xml:space="preserve"> </w:t>
            </w:r>
            <w:r>
              <w:t xml:space="preserve">on</w:t>
            </w:r>
            <w:r>
              <w:t xml:space="preserve"> </w:t>
            </w:r>
            <w:r>
              <w:rPr>
                <w:iCs/>
                <w:i/>
              </w:rPr>
              <w:t xml:space="preserve">Model</w:t>
            </w:r>
            <w:r>
              <w:rPr>
                <w:iCs/>
                <w:i/>
              </w:rPr>
              <w:t xml:space="preserve"> </w:t>
            </w:r>
            <w:r>
              <w:rPr>
                <w:iCs/>
                <w:i/>
              </w:rPr>
              <w:t xml:space="preserve">Snapshot</w:t>
            </w:r>
            <w:r>
              <w:t xml:space="preserve"> </w:t>
            </w:r>
            <w:r>
              <w:t xml:space="preserve">and</w:t>
            </w:r>
            <w:r>
              <w:t xml:space="preserve"> </w:t>
            </w:r>
            <w:r>
              <w:rPr>
                <w:iCs/>
                <w:i/>
              </w:rPr>
              <w:t xml:space="preserve">Evaluation</w:t>
            </w:r>
            <w:r>
              <w:rPr>
                <w:iCs/>
                <w:i/>
              </w:rPr>
              <w:t xml:space="preserve"> </w:t>
            </w:r>
            <w:r>
              <w:rPr>
                <w:iCs/>
                <w:i/>
              </w:rPr>
              <w:t xml:space="preserve">Plan</w:t>
            </w:r>
          </w:p>
        </w:tc>
        <w:tc>
          <w:tcPr/>
          <w:p>
            <w:pPr>
              <w:pStyle w:val="Compact"/>
              <w:jc w:val="left"/>
            </w:pPr>
            <w:r>
              <w:t xml:space="preserve">https://github.com/Open-Systems-Pharmacology/Metformin-Model/releases/tag/vx.x</w:t>
            </w:r>
          </w:p>
        </w:tc>
      </w:tr>
      <w:tr>
        <w:tc>
          <w:tcPr/>
          <w:p>
            <w:pPr>
              <w:pStyle w:val="Compact"/>
              <w:jc w:val="left"/>
            </w:pPr>
            <w:r>
              <w:t xml:space="preserve">OSP</w:t>
            </w:r>
            <w:r>
              <w:t xml:space="preserve"> </w:t>
            </w:r>
            <w:r>
              <w:t xml:space="preserve">Version</w:t>
            </w:r>
          </w:p>
        </w:tc>
        <w:tc>
          <w:tcPr/>
          <w:p>
            <w:pPr>
              <w:pStyle w:val="Compact"/>
              <w:jc w:val="left"/>
            </w:pPr>
            <w:r>
              <w:t xml:space="preserve">y.y</w:t>
            </w:r>
          </w:p>
        </w:tc>
      </w:tr>
      <w:tr>
        <w:tc>
          <w:tcPr/>
          <w:p>
            <w:pPr>
              <w:pStyle w:val="Compact"/>
              <w:jc w:val="left"/>
            </w:pPr>
            <w:r>
              <w:t xml:space="preserve">Qualification</w:t>
            </w:r>
            <w:r>
              <w:t xml:space="preserve"> </w:t>
            </w:r>
            <w:r>
              <w:t xml:space="preserve">Framework</w:t>
            </w:r>
            <w:r>
              <w:t xml:space="preserve"> </w:t>
            </w:r>
            <w:r>
              <w:t xml:space="preserve">Version</w:t>
            </w:r>
          </w:p>
        </w:tc>
        <w:tc>
          <w:tcPr/>
          <w:p>
            <w:pPr>
              <w:pStyle w:val="Compact"/>
              <w:jc w:val="left"/>
            </w:pPr>
            <w:r>
              <w:t xml:space="preserve">z.z</w:t>
            </w:r>
          </w:p>
        </w:tc>
      </w:tr>
    </w:tbl>
    <w:p>
      <w:pPr>
        <w:pStyle w:val="Abstract"/>
      </w:pPr>
      <w:r>
        <w:t xml:space="preserve">This</w:t>
      </w:r>
      <w:r>
        <w:t xml:space="preserve"> </w:t>
      </w:r>
      <w:r>
        <w:t xml:space="preserve">evaluation</w:t>
      </w:r>
      <w:r>
        <w:t xml:space="preserve"> </w:t>
      </w:r>
      <w:r>
        <w:t xml:space="preserve">report</w:t>
      </w:r>
      <w:r>
        <w:t xml:space="preserve"> </w:t>
      </w:r>
      <w:r>
        <w:t xml:space="preserve">and</w:t>
      </w:r>
      <w:r>
        <w:t xml:space="preserve"> </w:t>
      </w:r>
      <w:r>
        <w:t xml:space="preserve">the</w:t>
      </w:r>
      <w:r>
        <w:t xml:space="preserve"> </w:t>
      </w:r>
      <w:r>
        <w:t xml:space="preserve">corresponding</w:t>
      </w:r>
      <w:r>
        <w:t xml:space="preserve"> </w:t>
      </w:r>
      <w:r>
        <w:t xml:space="preserve">PK-Sim</w:t>
      </w:r>
      <w:r>
        <w:t xml:space="preserve"> </w:t>
      </w:r>
      <w:r>
        <w:t xml:space="preserve">project</w:t>
      </w:r>
      <w:r>
        <w:t xml:space="preserve"> </w:t>
      </w:r>
      <w:r>
        <w:t xml:space="preserve">file</w:t>
      </w:r>
      <w:r>
        <w:t xml:space="preserve"> </w:t>
      </w:r>
      <w:r>
        <w:t xml:space="preserve">are</w:t>
      </w:r>
      <w:r>
        <w:t xml:space="preserve"> </w:t>
      </w:r>
      <w:r>
        <w:t xml:space="preserve">filed</w:t>
      </w:r>
      <w:r>
        <w:t xml:space="preserve"> </w:t>
      </w:r>
      <w:r>
        <w:t xml:space="preserve">at:</w:t>
      </w:r>
    </w:p>
    <w:p>
      <w:pPr>
        <w:pStyle w:val="Abstract"/>
      </w:pPr>
      <w:r>
        <w:t xml:space="preserve">https://github.com/Open-Systems-Pharmacology/OSP-PBPK-Model-Library/</w:t>
      </w:r>
    </w:p>
    <w:p>
      <w:pPr>
        <w:pStyle w:val="Abstract"/>
      </w:pPr>
      <w:br w:type="page"/>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0" w:name="introduction"/>
    <w:p>
      <w:pPr>
        <w:pStyle w:val="Heading1"/>
      </w:pPr>
      <w:r>
        <w:t xml:space="preserve">Introduction</w:t>
      </w:r>
      <w:bookmarkStart w:id="1" w:name="1"/>
      <w:bookmarkEnd w:id="1"/>
    </w:p>
    <w:p>
      <w:pPr>
        <w:pStyle w:val="FirstParagraph"/>
      </w:pPr>
      <w:r>
        <w:t xml:space="preserve">The presented model building and evaluation report evaluates the performance of a PBPK model for metformin in healthy adults.</w:t>
      </w:r>
    </w:p>
    <w:p>
      <w:pPr>
        <w:pStyle w:val="BodyText"/>
      </w:pPr>
      <w:r>
        <w:t xml:space="preserve">The herein presented model was developed and published by Hanke et al. </w:t>
      </w:r>
      <w:hyperlink w:anchor="Xa559bd5247f9128e74e6edcc17de37648e8cde6">
        <w:r>
          <w:rPr>
            <w:rStyle w:val="Hyperlink"/>
          </w:rPr>
          <w:t xml:space="preserve">Hanke 2020</w:t>
        </w:r>
      </w:hyperlink>
      <w:r>
        <w:t xml:space="preserve"> </w:t>
      </w:r>
      <w:r>
        <w:t xml:space="preserve">and adjusted later on to PK-Sim V11 by re-optimizing OCT2.</w:t>
      </w:r>
    </w:p>
    <w:p>
      <w:pPr>
        <w:pStyle w:val="BodyText"/>
      </w:pPr>
      <w:r>
        <w:t xml:space="preserve">Metformin is widely used as first-line treatment of type 2 diabetes. It is a highly hydrophilic compound, positively</w:t>
      </w:r>
      <w:r>
        <w:t xml:space="preserve"> </w:t>
      </w:r>
      <w:r>
        <w:t xml:space="preserve">charged at physiological pH and depends on active transport for its absorption, distribution and</w:t>
      </w:r>
      <w:r>
        <w:t xml:space="preserve"> </w:t>
      </w:r>
      <w:r>
        <w:t xml:space="preserve">excretion. The absorption of metformin is saturable and reported to be restricted to the upper</w:t>
      </w:r>
      <w:r>
        <w:t xml:space="preserve"> </w:t>
      </w:r>
      <w:r>
        <w:t xml:space="preserve">intestine</w:t>
      </w:r>
      <w:r>
        <w:t xml:space="preserve"> </w:t>
      </w:r>
      <w:hyperlink w:anchor="Xa559bd5247f9128e74e6edcc17de37648e8cde6">
        <w:r>
          <w:rPr>
            <w:rStyle w:val="Hyperlink"/>
          </w:rPr>
          <w:t xml:space="preserve">Vidon 1988</w:t>
        </w:r>
      </w:hyperlink>
      <w:r>
        <w:t xml:space="preserve">. The excretion of metformin is mainly mediated via the sequential action of OCT2 and</w:t>
      </w:r>
      <w:r>
        <w:t xml:space="preserve"> </w:t>
      </w:r>
      <w:r>
        <w:t xml:space="preserve">MATE in the kidney, with a moderate contribution of renal glomerular filtration (approximately</w:t>
      </w:r>
      <w:r>
        <w:t xml:space="preserve"> </w:t>
      </w:r>
      <w:r>
        <w:t xml:space="preserve">20 %). Metformin is recommended by the FDA as OCT2/MATE victim drug for the use in clinical</w:t>
      </w:r>
      <w:r>
        <w:t xml:space="preserve"> </w:t>
      </w:r>
      <w:r>
        <w:t xml:space="preserve">DDI studies and drug labeling</w:t>
      </w:r>
      <w:r>
        <w:t xml:space="preserve"> </w:t>
      </w:r>
      <w:hyperlink w:anchor="Xa559bd5247f9128e74e6edcc17de37648e8cde6">
        <w:r>
          <w:rPr>
            <w:rStyle w:val="Hyperlink"/>
          </w:rPr>
          <w:t xml:space="preserve">FDA 2017</w:t>
        </w:r>
      </w:hyperlink>
      <w:r>
        <w:t xml:space="preserve">.</w:t>
      </w:r>
    </w:p>
    <w:p>
      <w:pPr>
        <w:pStyle w:val="BodyText"/>
      </w:pPr>
      <w:r>
        <w:t xml:space="preserve">The herein presented PBPK model of metformin PBPK model has been developed using 39 clinical studies. The model was evaluated by comparing simulations to observed data of both intravenously and orally administered metformin covering a dosing range from 0.001 to 2550 mg.</w:t>
      </w:r>
    </w:p>
    <w:p>
      <w:pPr>
        <w:pStyle w:val="BodyText"/>
      </w:pPr>
      <w:r>
        <w:t xml:space="preserve">The presented model includes the following features:</w:t>
      </w:r>
    </w:p>
    <w:p>
      <w:pPr>
        <w:numPr>
          <w:ilvl w:val="0"/>
          <w:numId w:val="1001"/>
        </w:numPr>
        <w:pStyle w:val="Compact"/>
      </w:pPr>
      <w:r>
        <w:t xml:space="preserve">transport by PMAT,</w:t>
      </w:r>
    </w:p>
    <w:p>
      <w:pPr>
        <w:numPr>
          <w:ilvl w:val="0"/>
          <w:numId w:val="1001"/>
        </w:numPr>
        <w:pStyle w:val="Compact"/>
      </w:pPr>
      <w:r>
        <w:t xml:space="preserve">transport by OCT1,</w:t>
      </w:r>
    </w:p>
    <w:p>
      <w:pPr>
        <w:numPr>
          <w:ilvl w:val="0"/>
          <w:numId w:val="1001"/>
        </w:numPr>
        <w:pStyle w:val="Compact"/>
      </w:pPr>
      <w:r>
        <w:t xml:space="preserve">transport by OCT2,</w:t>
      </w:r>
    </w:p>
    <w:p>
      <w:pPr>
        <w:numPr>
          <w:ilvl w:val="0"/>
          <w:numId w:val="1001"/>
        </w:numPr>
        <w:pStyle w:val="Compact"/>
      </w:pPr>
      <w:r>
        <w:t xml:space="preserve">transport by MATE,</w:t>
      </w:r>
    </w:p>
    <w:p>
      <w:pPr>
        <w:numPr>
          <w:ilvl w:val="0"/>
          <w:numId w:val="1001"/>
        </w:numPr>
        <w:pStyle w:val="Compact"/>
      </w:pPr>
      <w:r>
        <w:t xml:space="preserve">renal clearance by glomerular filtration,</w:t>
      </w:r>
    </w:p>
    <w:p>
      <w:pPr>
        <w:numPr>
          <w:ilvl w:val="0"/>
          <w:numId w:val="1001"/>
        </w:numPr>
        <w:pStyle w:val="Compact"/>
      </w:pPr>
      <w:r>
        <w:t xml:space="preserve">oral absorption with dissolution rate assigned to a Weibull function.</w:t>
      </w:r>
    </w:p>
    <w:bookmarkEnd w:id="20"/>
    <w:bookmarkStart w:id="30" w:name="methods"/>
    <w:p>
      <w:pPr>
        <w:pStyle w:val="Heading1"/>
      </w:pPr>
      <w:r>
        <w:t xml:space="preserve">Methods</w:t>
      </w:r>
      <w:bookmarkStart w:id="2" w:name="2"/>
      <w:bookmarkEnd w:id="2"/>
    </w:p>
    <w:bookmarkStart w:id="21" w:name="modeling-strategy"/>
    <w:p>
      <w:pPr>
        <w:pStyle w:val="Heading2"/>
      </w:pPr>
      <w:r>
        <w:t xml:space="preserve">Modeling strategy</w:t>
      </w:r>
      <w:bookmarkStart w:id="21" w:name="21"/>
      <w:bookmarkEnd w:id="21"/>
    </w:p>
    <w:p>
      <w:pPr>
        <w:pStyle w:val="FirstParagraph"/>
      </w:pPr>
      <w:r>
        <w:t xml:space="preserve">The general concept of building a PBPK model has previously been described by Kuepfer et al. (</w:t>
      </w:r>
      <w:hyperlink w:anchor="Xa559bd5247f9128e74e6edcc17de37648e8cde6">
        <w:r>
          <w:rPr>
            <w:rStyle w:val="Hyperlink"/>
          </w:rPr>
          <w:t xml:space="preserve">Kuepfer 2016</w:t>
        </w:r>
      </w:hyperlink>
      <w:r>
        <w:t xml:space="preserve">). Relevant information on anthropometric (height, weight) and physiological parameters (e.g., blood flows, organ volumes, binding protein concentrations, hematocrit, cardiac output) in adults was gathered from the literature and has been previously published (</w:t>
      </w:r>
      <w:hyperlink w:anchor="Xa559bd5247f9128e74e6edcc17de37648e8cde6">
        <w:r>
          <w:rPr>
            <w:rStyle w:val="Hyperlink"/>
          </w:rPr>
          <w:t xml:space="preserve">Willmann 2007</w:t>
        </w:r>
      </w:hyperlink>
      <w:r>
        <w:t xml:space="preserve">). The information was incorporated into PK-Sim® and was used as default values for the simulations in adults.</w:t>
      </w:r>
    </w:p>
    <w:p>
      <w:pPr>
        <w:pStyle w:val="BodyText"/>
      </w:pPr>
      <w:r>
        <w:t xml:space="preserve">Transporters and metabolizing enzymes relevant to the pharmacokinetics of the modeled drugs were</w:t>
      </w:r>
      <w:r>
        <w:t xml:space="preserve"> </w:t>
      </w:r>
      <w:r>
        <w:t xml:space="preserve">implemented in agreement with current literature, utilizing the PK-Sim® expression database (</w:t>
      </w:r>
      <w:hyperlink w:anchor="Xa559bd5247f9128e74e6edcc17de37648e8cde6">
        <w:r>
          <w:rPr>
            <w:rStyle w:val="Hyperlink"/>
          </w:rPr>
          <w:t xml:space="preserve">PK-Sim Ontogeny Database Version 7.3</w:t>
        </w:r>
      </w:hyperlink>
      <w:r>
        <w:t xml:space="preserve">) or otherwise referenced for the specific process.</w:t>
      </w:r>
    </w:p>
    <w:p>
      <w:pPr>
        <w:pStyle w:val="BodyText"/>
      </w:pPr>
      <w:r>
        <w:t xml:space="preserve">A model was built based on clinical data from studies with intravenous and oral administration of metformin. The studies reported individual or mean plasma concentrations of metformin. From the 39 studies used for model building and evaluatio, 22 studies reported the corresponding metformin fraction excreted to urine. For the studies reporting intravenous administration, metformin was administered in doses of 0.001 to 1000 mg. For the studies reporting oral administration, metformin was administered in doses of 0.001–2550 mg.</w:t>
      </w:r>
    </w:p>
    <w:p>
      <w:pPr>
        <w:pStyle w:val="BodyText"/>
      </w:pPr>
      <w:r>
        <w:t xml:space="preserve">Virtual mean individuals were generated for each study according to the published demographic information, with corresponding age, weight, height, sex, ethnicity, hematocrit and GFR, if available. If no information was provided, a default value was substituted (30 years of age, male, European, mean weight, height, hematocrit and GFR characteristics from the PK-Sim® population database). Virtual mean individuals were generated for each study according to the published demographic information, with corresponding age, weight, height, sex, ethnicity, hematocrit and GFR, if available.</w:t>
      </w:r>
    </w:p>
    <w:p>
      <w:pPr>
        <w:pStyle w:val="BodyText"/>
      </w:pPr>
      <w:r>
        <w:t xml:space="preserve">The clinical datasets for metformin PBPK modeling were divided into a model building dataset for model building and a test dataset for model evaluation and verification. Both datasets are presented in</w:t>
      </w:r>
      <w:r>
        <w:t xml:space="preserve"> </w:t>
      </w:r>
      <w:hyperlink w:anchor="X96ac2a02c49e5946643b6fb28b6a29308f08cb0">
        <w:r>
          <w:rPr>
            <w:rStyle w:val="Hyperlink"/>
          </w:rPr>
          <w:t xml:space="preserve">Section 2.2</w:t>
        </w:r>
      </w:hyperlink>
      <w:r>
        <w:t xml:space="preserve">.</w:t>
      </w:r>
    </w:p>
    <w:p>
      <w:pPr>
        <w:pStyle w:val="BodyText"/>
      </w:pPr>
      <w:r>
        <w:t xml:space="preserve">A specific set of parameters (</w:t>
      </w:r>
      <w:hyperlink w:anchor="X96ac2a02c49e5946643b6fb28b6a29308f08cb0">
        <w:r>
          <w:rPr>
            <w:rStyle w:val="Hyperlink"/>
          </w:rPr>
          <w:t xml:space="preserve">Section 2.3.4.</w:t>
        </w:r>
      </w:hyperlink>
      <w:r>
        <w:t xml:space="preserve">) were optimized to describe the disposition of metformin using the Parameter Identification module provided in PK-Sim®. To limit the parameters to be optimized during model building, the minimal number of processes necessary to mechanistically describe the pharmacokinetics and drug-drug interactions (DDIs) of the modeled drugs were implemented into the models. The saturable absorption is implemented via PMAT and OCT1 in the small intestine. As late absorption of orally administered metformin is neither consistent with the reported plasma concentration time-profiles nor with the incomplete absorption of metformin, the relative expression of PMAT and OCT1 in the large intestinal mucosa was set to zero. Furthermore, no information regarding active transport processes at the basolateral side of the intestinal mucosa could be obtained. Therefore, the passive permeability from the intracellular to the interstitial space of the small intestinal mucosa was optimized.</w:t>
      </w:r>
    </w:p>
    <w:p>
      <w:pPr>
        <w:pStyle w:val="BodyText"/>
      </w:pPr>
      <w:r>
        <w:t xml:space="preserve">Details about input data (physicochemical,</w:t>
      </w:r>
      <w:r>
        <w:t xml:space="preserve"> </w:t>
      </w:r>
      <w:r>
        <w:rPr>
          <w:iCs/>
          <w:i/>
        </w:rPr>
        <w:t xml:space="preserve">in vitro</w:t>
      </w:r>
      <w:r>
        <w:t xml:space="preserve"> </w:t>
      </w:r>
      <w:r>
        <w:t xml:space="preserve">and clinical) can be found in</w:t>
      </w:r>
      <w:r>
        <w:t xml:space="preserve"> </w:t>
      </w:r>
      <w:hyperlink w:anchor="X96ac2a02c49e5946643b6fb28b6a29308f08cb0">
        <w:r>
          <w:rPr>
            <w:rStyle w:val="Hyperlink"/>
          </w:rPr>
          <w:t xml:space="preserve">Section 2.2</w:t>
        </w:r>
      </w:hyperlink>
      <w:r>
        <w:t xml:space="preserve">.</w:t>
      </w:r>
    </w:p>
    <w:p>
      <w:pPr>
        <w:pStyle w:val="BodyText"/>
      </w:pPr>
      <w:r>
        <w:t xml:space="preserve">Details about the structural model and its parameters can be found in</w:t>
      </w:r>
      <w:r>
        <w:t xml:space="preserve"> </w:t>
      </w:r>
      <w:hyperlink w:anchor="X920e58f6eb345d17092abc826058b6950015cf7">
        <w:r>
          <w:rPr>
            <w:rStyle w:val="Hyperlink"/>
          </w:rPr>
          <w:t xml:space="preserve">Section 2.3</w:t>
        </w:r>
      </w:hyperlink>
      <w:r>
        <w:t xml:space="preserve">.</w:t>
      </w:r>
    </w:p>
    <w:bookmarkEnd w:id="21"/>
    <w:bookmarkStart w:id="24" w:name="data-used"/>
    <w:p>
      <w:pPr>
        <w:pStyle w:val="Heading2"/>
      </w:pPr>
      <w:r>
        <w:t xml:space="preserve">Data used</w:t>
      </w:r>
      <w:bookmarkStart w:id="22" w:name="22"/>
      <w:bookmarkEnd w:id="22"/>
    </w:p>
    <w:bookmarkStart w:id="22" w:name="in-vitro-and-physicochemical-data"/>
    <w:p>
      <w:pPr>
        <w:pStyle w:val="Heading3"/>
      </w:pPr>
      <w:r>
        <w:t xml:space="preserve">In vitro and physicochemical data</w:t>
      </w:r>
    </w:p>
    <w:p>
      <w:pPr>
        <w:pStyle w:val="FirstParagraph"/>
      </w:pPr>
      <w:r>
        <w:t xml:space="preserve">A literature search was performed to collect available information on physicochemical properties of metformin. The obtained information from literature is summarized in the table below, and was used for model building. Final model parameters are stated in</w:t>
      </w:r>
      <w:r>
        <w:t xml:space="preserve"> </w:t>
      </w:r>
      <w:hyperlink w:anchor="X881d678ba820819c45dcce7351ec600f66a5530">
        <w:r>
          <w:rPr>
            <w:rStyle w:val="Hyperlink"/>
          </w:rPr>
          <w:t xml:space="preserve">Section 3.1</w:t>
        </w:r>
      </w:hyperlink>
      <w:r>
        <w:t xml:space="preserve">.</w:t>
      </w:r>
    </w:p>
    <w:tbl>
      <w:tblPr>
        <w:tblStyle w:val="Table"/>
        <w:tblW w:type="pct" w:w="5000"/>
        <w:tblLook w:firstRow="1" w:lastRow="0" w:firstColumn="0" w:lastColumn="0" w:noHBand="0" w:noVBand="0" w:val="0020"/>
        <w:jc w:val="start"/>
        <w:tblLayout w:type="fixed"/>
      </w:tblPr>
      <w:tblGrid>
        <w:gridCol w:w="1310"/>
        <w:gridCol w:w="626"/>
        <w:gridCol w:w="512"/>
        <w:gridCol w:w="2051"/>
        <w:gridCol w:w="3418"/>
      </w:tblGrid>
      <w:tr>
        <w:trPr>
          <w:tblHeader w:val="true"/>
        </w:trPr>
        <w:tc>
          <w:tcPr/>
          <w:p>
            <w:pPr>
              <w:pStyle w:val="Compact"/>
              <w:jc w:val="left"/>
            </w:pPr>
            <w:r>
              <w:rPr>
                <w:bCs/>
                <w:b/>
              </w:rPr>
              <w:t xml:space="preserve">Parameter</w:t>
            </w:r>
          </w:p>
        </w:tc>
        <w:tc>
          <w:tcPr/>
          <w:p>
            <w:pPr>
              <w:pStyle w:val="Compact"/>
              <w:jc w:val="left"/>
            </w:pPr>
            <w:r>
              <w:rPr>
                <w:bCs/>
                <w:b/>
              </w:rPr>
              <w:t xml:space="preserve">Unit</w:t>
            </w:r>
          </w:p>
        </w:tc>
        <w:tc>
          <w:tcPr/>
          <w:p>
            <w:pPr>
              <w:pStyle w:val="Compact"/>
              <w:jc w:val="left"/>
            </w:pPr>
            <w:r>
              <w:rPr>
                <w:bCs/>
                <w:b/>
              </w:rPr>
              <w:t xml:space="preserve">Value</w:t>
            </w:r>
          </w:p>
        </w:tc>
        <w:tc>
          <w:tcPr/>
          <w:p>
            <w:pPr>
              <w:pStyle w:val="Compact"/>
              <w:jc w:val="left"/>
            </w:pPr>
            <w:r>
              <w:t xml:space="preserve">Source</w:t>
            </w:r>
          </w:p>
        </w:tc>
        <w:tc>
          <w:tcPr/>
          <w:p>
            <w:pPr>
              <w:pStyle w:val="Compact"/>
              <w:jc w:val="left"/>
            </w:pPr>
            <w:r>
              <w:rPr>
                <w:bCs/>
                <w:b/>
              </w:rPr>
              <w:t xml:space="preserve">Description</w:t>
            </w:r>
          </w:p>
        </w:tc>
      </w:tr>
      <w:tr>
        <w:tc>
          <w:tcPr/>
          <w:p>
            <w:pPr>
              <w:pStyle w:val="Compact"/>
              <w:jc w:val="left"/>
            </w:pPr>
            <w:r>
              <w:t xml:space="preserve">MW</w:t>
            </w:r>
          </w:p>
        </w:tc>
        <w:tc>
          <w:tcPr/>
          <w:p>
            <w:pPr>
              <w:pStyle w:val="Compact"/>
              <w:jc w:val="left"/>
            </w:pPr>
            <w:r>
              <w:t xml:space="preserve">g/mol</w:t>
            </w:r>
          </w:p>
        </w:tc>
        <w:tc>
          <w:tcPr/>
          <w:p>
            <w:pPr>
              <w:pStyle w:val="Compact"/>
              <w:jc w:val="left"/>
            </w:pPr>
            <w:r>
              <w:t xml:space="preserve">129.16</w:t>
            </w:r>
          </w:p>
        </w:tc>
        <w:tc>
          <w:tcPr/>
          <w:p>
            <w:pPr>
              <w:pStyle w:val="Compact"/>
              <w:jc w:val="left"/>
            </w:pPr>
            <w:hyperlink w:anchor="Xa559bd5247f9128e74e6edcc17de37648e8cde6">
              <w:r>
                <w:rPr>
                  <w:rStyle w:val="Hyperlink"/>
                </w:rPr>
                <w:t xml:space="preserve">Wishart 2006</w:t>
              </w:r>
            </w:hyperlink>
          </w:p>
        </w:tc>
        <w:tc>
          <w:tcPr/>
          <w:p>
            <w:pPr>
              <w:pStyle w:val="Compact"/>
              <w:jc w:val="left"/>
            </w:pPr>
            <w:r>
              <w:t xml:space="preserve">Molecular weight</w:t>
            </w:r>
          </w:p>
        </w:tc>
      </w:tr>
      <w:tr>
        <w:tc>
          <w:tcPr/>
          <w:p>
            <w:pPr>
              <w:pStyle w:val="Compact"/>
              <w:jc w:val="left"/>
            </w:pPr>
            <w:r>
              <w:t xml:space="preserve">pK</w:t>
            </w:r>
            <w:r>
              <w:rPr>
                <w:vertAlign w:val="subscript"/>
              </w:rPr>
              <w:t xml:space="preserve">a</w:t>
            </w:r>
            <w:r>
              <w:t xml:space="preserve"> </w:t>
            </w:r>
            <w:r>
              <w:t xml:space="preserve">(base)</w:t>
            </w:r>
          </w:p>
        </w:tc>
        <w:tc>
          <w:tcPr/>
          <w:p>
            <w:pPr>
              <w:pStyle w:val="Compact"/>
            </w:pPr>
          </w:p>
        </w:tc>
        <w:tc>
          <w:tcPr/>
          <w:p>
            <w:pPr>
              <w:pStyle w:val="Compact"/>
              <w:jc w:val="left"/>
            </w:pPr>
            <w:r>
              <w:t xml:space="preserve">2.80</w:t>
            </w:r>
          </w:p>
        </w:tc>
        <w:tc>
          <w:tcPr/>
          <w:p>
            <w:pPr>
              <w:pStyle w:val="Compact"/>
              <w:jc w:val="left"/>
            </w:pPr>
            <w:hyperlink w:anchor="Xa559bd5247f9128e74e6edcc17de37648e8cde6">
              <w:r>
                <w:rPr>
                  <w:rStyle w:val="Hyperlink"/>
                </w:rPr>
                <w:t xml:space="preserve">Desai 2014</w:t>
              </w:r>
            </w:hyperlink>
          </w:p>
        </w:tc>
        <w:tc>
          <w:tcPr/>
          <w:p>
            <w:pPr>
              <w:pStyle w:val="Compact"/>
              <w:jc w:val="left"/>
            </w:pPr>
            <w:r>
              <w:t xml:space="preserve">Base dissociation constant</w:t>
            </w:r>
          </w:p>
        </w:tc>
      </w:tr>
      <w:tr>
        <w:tc>
          <w:tcPr/>
          <w:p>
            <w:pPr>
              <w:pStyle w:val="Compact"/>
              <w:jc w:val="left"/>
            </w:pPr>
            <w:r>
              <w:t xml:space="preserve">pK</w:t>
            </w:r>
            <w:r>
              <w:rPr>
                <w:vertAlign w:val="subscript"/>
              </w:rPr>
              <w:t xml:space="preserve">b</w:t>
            </w:r>
            <w:r>
              <w:t xml:space="preserve"> </w:t>
            </w:r>
            <w:r>
              <w:t xml:space="preserve">(base)</w:t>
            </w:r>
          </w:p>
        </w:tc>
        <w:tc>
          <w:tcPr/>
          <w:p>
            <w:pPr>
              <w:pStyle w:val="Compact"/>
            </w:pPr>
          </w:p>
        </w:tc>
        <w:tc>
          <w:tcPr/>
          <w:p>
            <w:pPr>
              <w:pStyle w:val="Compact"/>
              <w:jc w:val="left"/>
            </w:pPr>
            <w:r>
              <w:t xml:space="preserve">11.50</w:t>
            </w:r>
          </w:p>
        </w:tc>
        <w:tc>
          <w:tcPr/>
          <w:p>
            <w:pPr>
              <w:pStyle w:val="Compact"/>
              <w:jc w:val="left"/>
            </w:pPr>
            <w:hyperlink w:anchor="Xa559bd5247f9128e74e6edcc17de37648e8cde6">
              <w:r>
                <w:rPr>
                  <w:rStyle w:val="Hyperlink"/>
                </w:rPr>
                <w:t xml:space="preserve">Desai 2014</w:t>
              </w:r>
            </w:hyperlink>
          </w:p>
        </w:tc>
        <w:tc>
          <w:tcPr/>
          <w:p>
            <w:pPr>
              <w:pStyle w:val="Compact"/>
              <w:jc w:val="left"/>
            </w:pPr>
            <w:r>
              <w:t xml:space="preserve">Base dissociation constant</w:t>
            </w:r>
          </w:p>
        </w:tc>
      </w:tr>
      <w:tr>
        <w:tc>
          <w:tcPr/>
          <w:p>
            <w:pPr>
              <w:pStyle w:val="Compact"/>
              <w:jc w:val="left"/>
            </w:pPr>
            <w:r>
              <w:t xml:space="preserve">Solubility (pH 6.8)</w:t>
            </w:r>
          </w:p>
        </w:tc>
        <w:tc>
          <w:tcPr/>
          <w:p>
            <w:pPr>
              <w:pStyle w:val="Compact"/>
              <w:jc w:val="left"/>
            </w:pPr>
            <w:r>
              <w:t xml:space="preserve">g/L</w:t>
            </w:r>
          </w:p>
        </w:tc>
        <w:tc>
          <w:tcPr/>
          <w:p>
            <w:pPr>
              <w:pStyle w:val="Compact"/>
              <w:jc w:val="left"/>
            </w:pPr>
            <w:r>
              <w:t xml:space="preserve">350.90</w:t>
            </w:r>
          </w:p>
        </w:tc>
        <w:tc>
          <w:tcPr/>
          <w:p>
            <w:pPr>
              <w:pStyle w:val="Compact"/>
              <w:jc w:val="left"/>
            </w:pPr>
            <w:hyperlink w:anchor="Xa559bd5247f9128e74e6edcc17de37648e8cde6">
              <w:r>
                <w:rPr>
                  <w:rStyle w:val="Hyperlink"/>
                </w:rPr>
                <w:t xml:space="preserve">Desai 2014</w:t>
              </w:r>
            </w:hyperlink>
          </w:p>
        </w:tc>
        <w:tc>
          <w:tcPr/>
          <w:p>
            <w:pPr>
              <w:pStyle w:val="Compact"/>
              <w:jc w:val="left"/>
            </w:pPr>
            <w:r>
              <w:t xml:space="preserve">Solubility</w:t>
            </w:r>
          </w:p>
        </w:tc>
      </w:tr>
      <w:tr>
        <w:tc>
          <w:tcPr/>
          <w:p>
            <w:pPr>
              <w:pStyle w:val="Compact"/>
              <w:jc w:val="left"/>
            </w:pPr>
            <w:r>
              <w:t xml:space="preserve">logP</w:t>
            </w:r>
          </w:p>
        </w:tc>
        <w:tc>
          <w:tcPr/>
          <w:p>
            <w:pPr>
              <w:pStyle w:val="Compact"/>
            </w:pPr>
          </w:p>
        </w:tc>
        <w:tc>
          <w:tcPr/>
          <w:p>
            <w:pPr>
              <w:pStyle w:val="Compact"/>
              <w:jc w:val="left"/>
            </w:pPr>
            <w:r>
              <w:t xml:space="preserve">-1.43</w:t>
            </w:r>
          </w:p>
        </w:tc>
        <w:tc>
          <w:tcPr/>
          <w:p>
            <w:pPr>
              <w:pStyle w:val="Compact"/>
              <w:jc w:val="left"/>
            </w:pPr>
            <w:hyperlink w:anchor="Xa559bd5247f9128e74e6edcc17de37648e8cde6">
              <w:r>
                <w:rPr>
                  <w:rStyle w:val="Hyperlink"/>
                </w:rPr>
                <w:t xml:space="preserve">Graham 2011</w:t>
              </w:r>
            </w:hyperlink>
          </w:p>
        </w:tc>
        <w:tc>
          <w:tcPr/>
          <w:p>
            <w:pPr>
              <w:pStyle w:val="Compact"/>
              <w:jc w:val="left"/>
            </w:pPr>
            <w:r>
              <w:t xml:space="preserve">Partition coefficient between octanol and water</w:t>
            </w:r>
          </w:p>
        </w:tc>
      </w:tr>
      <w:tr>
        <w:tc>
          <w:tcPr/>
          <w:p>
            <w:pPr>
              <w:pStyle w:val="Compact"/>
              <w:jc w:val="left"/>
            </w:pPr>
            <w:r>
              <w:t xml:space="preserve">fu</w:t>
            </w:r>
          </w:p>
        </w:tc>
        <w:tc>
          <w:tcPr/>
          <w:p>
            <w:pPr>
              <w:pStyle w:val="Compact"/>
              <w:jc w:val="left"/>
            </w:pPr>
            <w:r>
              <w:t xml:space="preserve">%</w:t>
            </w:r>
          </w:p>
        </w:tc>
        <w:tc>
          <w:tcPr/>
          <w:p>
            <w:pPr>
              <w:pStyle w:val="Compact"/>
              <w:jc w:val="left"/>
            </w:pPr>
            <w:r>
              <w:t xml:space="preserve">100</w:t>
            </w:r>
          </w:p>
        </w:tc>
        <w:tc>
          <w:tcPr/>
          <w:p>
            <w:pPr>
              <w:pStyle w:val="Compact"/>
              <w:jc w:val="left"/>
            </w:pPr>
            <w:hyperlink w:anchor="Xa559bd5247f9128e74e6edcc17de37648e8cde6">
              <w:r>
                <w:rPr>
                  <w:rStyle w:val="Hyperlink"/>
                </w:rPr>
                <w:t xml:space="preserve">Tucker 1981</w:t>
              </w:r>
            </w:hyperlink>
            <w:r>
              <w:t xml:space="preserve">,</w:t>
            </w:r>
            <w:r>
              <w:t xml:space="preserve"> </w:t>
            </w:r>
            <w:hyperlink w:anchor="Xa559bd5247f9128e74e6edcc17de37648e8cde6">
              <w:r>
                <w:rPr>
                  <w:rStyle w:val="Hyperlink"/>
                </w:rPr>
                <w:t xml:space="preserve">Pentikäinen 1979</w:t>
              </w:r>
            </w:hyperlink>
            <w:r>
              <w:t xml:space="preserve">,</w:t>
            </w:r>
            <w:r>
              <w:t xml:space="preserve"> </w:t>
            </w:r>
            <w:hyperlink w:anchor="Xa559bd5247f9128e74e6edcc17de37648e8cde6">
              <w:r>
                <w:rPr>
                  <w:rStyle w:val="Hyperlink"/>
                </w:rPr>
                <w:t xml:space="preserve">Sirtori 1978</w:t>
              </w:r>
            </w:hyperlink>
          </w:p>
        </w:tc>
        <w:tc>
          <w:tcPr/>
          <w:p>
            <w:pPr>
              <w:pStyle w:val="Compact"/>
              <w:jc w:val="left"/>
            </w:pPr>
            <w:r>
              <w:t xml:space="preserve">Fraction unbound</w:t>
            </w:r>
          </w:p>
        </w:tc>
      </w:tr>
      <w:tr>
        <w:tc>
          <w:tcPr/>
          <w:p>
            <w:pPr>
              <w:pStyle w:val="Compact"/>
              <w:jc w:val="left"/>
            </w:pPr>
            <w:r>
              <w:t xml:space="preserve">K</w:t>
            </w:r>
            <w:r>
              <w:rPr>
                <w:vertAlign w:val="subscript"/>
              </w:rPr>
              <w:t xml:space="preserve">m</w:t>
            </w:r>
            <w:r>
              <w:t xml:space="preserve"> </w:t>
            </w:r>
            <w:r>
              <w:t xml:space="preserve">OCT1</w:t>
            </w:r>
          </w:p>
        </w:tc>
        <w:tc>
          <w:tcPr/>
          <w:p>
            <w:pPr>
              <w:pStyle w:val="Compact"/>
              <w:jc w:val="left"/>
            </w:pPr>
            <w:r>
              <w:t xml:space="preserve">µmol/L</w:t>
            </w:r>
          </w:p>
        </w:tc>
        <w:tc>
          <w:tcPr/>
          <w:p>
            <w:pPr>
              <w:pStyle w:val="Compact"/>
              <w:jc w:val="left"/>
            </w:pPr>
            <w:r>
              <w:t xml:space="preserve">1180.00</w:t>
            </w:r>
          </w:p>
        </w:tc>
        <w:tc>
          <w:tcPr/>
          <w:p>
            <w:pPr>
              <w:pStyle w:val="Compact"/>
              <w:jc w:val="left"/>
            </w:pPr>
            <w:hyperlink w:anchor="Xa559bd5247f9128e74e6edcc17de37648e8cde6">
              <w:r>
                <w:rPr>
                  <w:rStyle w:val="Hyperlink"/>
                </w:rPr>
                <w:t xml:space="preserve">Chen 2009</w:t>
              </w:r>
            </w:hyperlink>
          </w:p>
        </w:tc>
        <w:tc>
          <w:tcPr/>
          <w:p>
            <w:pPr>
              <w:pStyle w:val="Compact"/>
              <w:jc w:val="left"/>
            </w:pPr>
            <w:r>
              <w:t xml:space="preserve">BCRP Michaelis-Menten constant</w:t>
            </w:r>
          </w:p>
        </w:tc>
      </w:tr>
      <w:tr>
        <w:tc>
          <w:tcPr/>
          <w:p>
            <w:pPr>
              <w:pStyle w:val="Compact"/>
              <w:jc w:val="left"/>
            </w:pPr>
            <w:r>
              <w:t xml:space="preserve">K</w:t>
            </w:r>
            <w:r>
              <w:rPr>
                <w:vertAlign w:val="subscript"/>
              </w:rPr>
              <w:t xml:space="preserve">m</w:t>
            </w:r>
            <w:r>
              <w:t xml:space="preserve"> </w:t>
            </w:r>
            <w:r>
              <w:t xml:space="preserve">OCT2</w:t>
            </w:r>
          </w:p>
        </w:tc>
        <w:tc>
          <w:tcPr/>
          <w:p>
            <w:pPr>
              <w:pStyle w:val="Compact"/>
              <w:jc w:val="left"/>
            </w:pPr>
            <w:r>
              <w:t xml:space="preserve">µmol/L</w:t>
            </w:r>
          </w:p>
        </w:tc>
        <w:tc>
          <w:tcPr/>
          <w:p>
            <w:pPr>
              <w:pStyle w:val="Compact"/>
              <w:jc w:val="left"/>
            </w:pPr>
            <w:r>
              <w:t xml:space="preserve">810.00</w:t>
            </w:r>
          </w:p>
        </w:tc>
        <w:tc>
          <w:tcPr/>
          <w:p>
            <w:pPr>
              <w:pStyle w:val="Compact"/>
              <w:jc w:val="left"/>
            </w:pPr>
            <w:hyperlink w:anchor="Xa559bd5247f9128e74e6edcc17de37648e8cde6">
              <w:r>
                <w:rPr>
                  <w:rStyle w:val="Hyperlink"/>
                </w:rPr>
                <w:t xml:space="preserve">Chen 2009</w:t>
              </w:r>
            </w:hyperlink>
          </w:p>
        </w:tc>
        <w:tc>
          <w:tcPr/>
          <w:p>
            <w:pPr>
              <w:pStyle w:val="Compact"/>
              <w:jc w:val="left"/>
            </w:pPr>
            <w:r>
              <w:t xml:space="preserve">OAT3 Michaelis-Menten constant</w:t>
            </w:r>
          </w:p>
        </w:tc>
      </w:tr>
      <w:tr>
        <w:tc>
          <w:tcPr/>
          <w:p>
            <w:pPr>
              <w:pStyle w:val="Compact"/>
              <w:jc w:val="left"/>
            </w:pPr>
            <w:r>
              <w:t xml:space="preserve">K</w:t>
            </w:r>
            <w:r>
              <w:rPr>
                <w:vertAlign w:val="subscript"/>
              </w:rPr>
              <w:t xml:space="preserve">m</w:t>
            </w:r>
            <w:r>
              <w:t xml:space="preserve"> </w:t>
            </w:r>
            <w:r>
              <w:t xml:space="preserve">MATE1</w:t>
            </w:r>
          </w:p>
        </w:tc>
        <w:tc>
          <w:tcPr/>
          <w:p>
            <w:pPr>
              <w:pStyle w:val="Compact"/>
              <w:jc w:val="left"/>
            </w:pPr>
            <w:r>
              <w:t xml:space="preserve">µmol/L</w:t>
            </w:r>
          </w:p>
        </w:tc>
        <w:tc>
          <w:tcPr/>
          <w:p>
            <w:pPr>
              <w:pStyle w:val="Compact"/>
              <w:jc w:val="left"/>
            </w:pPr>
            <w:r>
              <w:t xml:space="preserve">283.00</w:t>
            </w:r>
          </w:p>
        </w:tc>
        <w:tc>
          <w:tcPr/>
          <w:p>
            <w:pPr>
              <w:pStyle w:val="Compact"/>
              <w:jc w:val="left"/>
            </w:pPr>
            <w:hyperlink w:anchor="Xa559bd5247f9128e74e6edcc17de37648e8cde6">
              <w:r>
                <w:rPr>
                  <w:rStyle w:val="Hyperlink"/>
                </w:rPr>
                <w:t xml:space="preserve">Yin 2016</w:t>
              </w:r>
            </w:hyperlink>
          </w:p>
        </w:tc>
        <w:tc>
          <w:tcPr/>
          <w:p>
            <w:pPr>
              <w:pStyle w:val="Compact"/>
              <w:jc w:val="left"/>
            </w:pPr>
            <w:r>
              <w:t xml:space="preserve">OATP2B1 Michaelis-Menten constant</w:t>
            </w:r>
          </w:p>
        </w:tc>
      </w:tr>
      <w:tr>
        <w:tc>
          <w:tcPr/>
          <w:p>
            <w:pPr>
              <w:pStyle w:val="Compact"/>
              <w:jc w:val="left"/>
            </w:pPr>
            <w:r>
              <w:t xml:space="preserve">Tablet fasted Weibull shape</w:t>
            </w:r>
          </w:p>
        </w:tc>
        <w:tc>
          <w:tcPr/>
          <w:p>
            <w:pPr>
              <w:pStyle w:val="Compact"/>
              <w:jc w:val="left"/>
            </w:pPr>
            <w:r>
              <w:t xml:space="preserve">-</w:t>
            </w:r>
          </w:p>
        </w:tc>
        <w:tc>
          <w:tcPr/>
          <w:p>
            <w:pPr>
              <w:pStyle w:val="Compact"/>
              <w:jc w:val="left"/>
            </w:pPr>
            <w:r>
              <w:t xml:space="preserve">1.36</w:t>
            </w:r>
          </w:p>
        </w:tc>
        <w:tc>
          <w:tcPr/>
          <w:p>
            <w:pPr>
              <w:pStyle w:val="Compact"/>
              <w:jc w:val="left"/>
            </w:pPr>
            <w:hyperlink w:anchor="Xa559bd5247f9128e74e6edcc17de37648e8cde6">
              <w:r>
                <w:rPr>
                  <w:rStyle w:val="Hyperlink"/>
                </w:rPr>
                <w:t xml:space="preserve">Block 2008</w:t>
              </w:r>
            </w:hyperlink>
          </w:p>
        </w:tc>
        <w:tc>
          <w:tcPr/>
          <w:p>
            <w:pPr>
              <w:pStyle w:val="Compact"/>
              <w:jc w:val="left"/>
            </w:pPr>
            <w:r>
              <w:t xml:space="preserve">Dissolution profile shape</w:t>
            </w:r>
          </w:p>
        </w:tc>
      </w:tr>
      <w:tr>
        <w:tc>
          <w:tcPr/>
          <w:p>
            <w:pPr>
              <w:pStyle w:val="Compact"/>
              <w:jc w:val="left"/>
            </w:pPr>
            <w:r>
              <w:t xml:space="preserve">Tablet fasted Weibull time</w:t>
            </w:r>
          </w:p>
        </w:tc>
        <w:tc>
          <w:tcPr/>
          <w:p>
            <w:pPr>
              <w:pStyle w:val="Compact"/>
              <w:jc w:val="left"/>
            </w:pPr>
            <w:r>
              <w:t xml:space="preserve">min</w:t>
            </w:r>
          </w:p>
        </w:tc>
        <w:tc>
          <w:tcPr/>
          <w:p>
            <w:pPr>
              <w:pStyle w:val="Compact"/>
              <w:jc w:val="left"/>
            </w:pPr>
            <w:r>
              <w:t xml:space="preserve">7.90</w:t>
            </w:r>
          </w:p>
        </w:tc>
        <w:tc>
          <w:tcPr/>
          <w:p>
            <w:pPr>
              <w:pStyle w:val="Compact"/>
              <w:jc w:val="left"/>
            </w:pPr>
            <w:hyperlink w:anchor="Xa559bd5247f9128e74e6edcc17de37648e8cde6">
              <w:r>
                <w:rPr>
                  <w:rStyle w:val="Hyperlink"/>
                </w:rPr>
                <w:t xml:space="preserve">Block 2008</w:t>
              </w:r>
            </w:hyperlink>
          </w:p>
        </w:tc>
        <w:tc>
          <w:tcPr/>
          <w:p>
            <w:pPr>
              <w:pStyle w:val="Compact"/>
              <w:jc w:val="left"/>
            </w:pPr>
            <w:r>
              <w:t xml:space="preserve">Dissolution time (50% dissolved)</w:t>
            </w:r>
          </w:p>
        </w:tc>
      </w:tr>
    </w:tbl>
    <w:bookmarkEnd w:id="22"/>
    <w:bookmarkStart w:id="23" w:name="clinical-data"/>
    <w:p>
      <w:pPr>
        <w:pStyle w:val="Heading3"/>
      </w:pPr>
      <w:r>
        <w:t xml:space="preserve">Clinical data</w:t>
      </w:r>
    </w:p>
    <w:p>
      <w:pPr>
        <w:pStyle w:val="FirstParagraph"/>
      </w:pPr>
      <w:r>
        <w:t xml:space="preserve">A literature search was performed to collect available clinical data on metformin in adults.</w:t>
      </w:r>
    </w:p>
    <w:p>
      <w:pPr>
        <w:pStyle w:val="BodyText"/>
      </w:pPr>
      <w:r>
        <w:t xml:space="preserve">The following publications were used for model building (training dataset) and model verification (test dataset):</w:t>
      </w:r>
    </w:p>
    <w:tbl>
      <w:tblPr>
        <w:tblStyle w:val="Table"/>
        <w:tblW w:type="pct" w:w="5000"/>
        <w:tblLook w:firstRow="1" w:lastRow="0" w:firstColumn="0" w:lastColumn="0" w:noHBand="0" w:noVBand="0" w:val="0020"/>
        <w:jc w:val="start"/>
        <w:tblLayout w:type="fixed"/>
      </w:tblPr>
      <w:tblGrid>
        <w:gridCol w:w="1305"/>
        <w:gridCol w:w="1653"/>
        <w:gridCol w:w="2001"/>
        <w:gridCol w:w="1479"/>
        <w:gridCol w:w="1479"/>
      </w:tblGrid>
      <w:tr>
        <w:trPr>
          <w:tblHeader w:val="true"/>
        </w:trPr>
        <w:tc>
          <w:tcPr/>
          <w:p>
            <w:pPr>
              <w:pStyle w:val="Compact"/>
              <w:jc w:val="left"/>
            </w:pPr>
            <w:r>
              <w:rPr>
                <w:bCs/>
                <w:b/>
              </w:rPr>
              <w:t xml:space="preserve">Dose [mg]</w:t>
            </w:r>
          </w:p>
        </w:tc>
        <w:tc>
          <w:tcPr/>
          <w:p>
            <w:pPr>
              <w:pStyle w:val="Compact"/>
              <w:jc w:val="left"/>
            </w:pPr>
            <w:r>
              <w:rPr>
                <w:bCs/>
                <w:b/>
              </w:rPr>
              <w:t xml:space="preserve">Dosing</w:t>
            </w:r>
          </w:p>
        </w:tc>
        <w:tc>
          <w:tcPr/>
          <w:p>
            <w:pPr>
              <w:pStyle w:val="Compact"/>
              <w:jc w:val="left"/>
            </w:pPr>
            <w:r>
              <w:rPr>
                <w:bCs/>
                <w:b/>
              </w:rPr>
              <w:t xml:space="preserve">PK data</w:t>
            </w:r>
          </w:p>
        </w:tc>
        <w:tc>
          <w:tcPr/>
          <w:p>
            <w:pPr>
              <w:pStyle w:val="Compact"/>
              <w:jc w:val="left"/>
            </w:pPr>
            <w:r>
              <w:rPr>
                <w:bCs/>
                <w:b/>
              </w:rPr>
              <w:t xml:space="preserve">Dataset</w:t>
            </w:r>
          </w:p>
        </w:tc>
        <w:tc>
          <w:tcPr/>
          <w:p>
            <w:pPr>
              <w:pStyle w:val="Compact"/>
              <w:jc w:val="left"/>
            </w:pPr>
            <w:r>
              <w:rPr>
                <w:bCs/>
                <w:b/>
              </w:rPr>
              <w:t xml:space="preserve">Reference</w:t>
            </w:r>
          </w:p>
        </w:tc>
      </w:tr>
      <w:tr>
        <w:tc>
          <w:tcPr/>
          <w:p>
            <w:pPr>
              <w:pStyle w:val="Compact"/>
              <w:jc w:val="left"/>
            </w:pPr>
            <w:r>
              <w:t xml:space="preserve">0.00145</w:t>
            </w:r>
          </w:p>
        </w:tc>
        <w:tc>
          <w:tcPr/>
          <w:p>
            <w:pPr>
              <w:pStyle w:val="Compact"/>
              <w:jc w:val="left"/>
            </w:pPr>
            <w:r>
              <w:t xml:space="preserve">iv, bolus, sd</w:t>
            </w:r>
          </w:p>
        </w:tc>
        <w:tc>
          <w:tcPr/>
          <w:p>
            <w:pPr>
              <w:pStyle w:val="Compact"/>
              <w:jc w:val="left"/>
            </w:pPr>
            <w:r>
              <w:t xml:space="preserve">plasma, blood and tissue (kidney,liver, intestines and muscle)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Gormsen 2016</w:t>
              </w:r>
            </w:hyperlink>
          </w:p>
        </w:tc>
      </w:tr>
      <w:tr>
        <w:tc>
          <w:tcPr/>
          <w:p>
            <w:pPr>
              <w:pStyle w:val="Compact"/>
              <w:jc w:val="left"/>
            </w:pPr>
            <w:r>
              <w:t xml:space="preserve">250</w:t>
            </w:r>
          </w:p>
        </w:tc>
        <w:tc>
          <w:tcPr/>
          <w:p>
            <w:pPr>
              <w:pStyle w:val="Compact"/>
              <w:jc w:val="left"/>
            </w:pPr>
            <w:r>
              <w:t xml:space="preserve">iv (15 min),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Tucker 1981</w:t>
              </w:r>
            </w:hyperlink>
          </w:p>
        </w:tc>
      </w:tr>
      <w:tr>
        <w:tc>
          <w:tcPr/>
          <w:p>
            <w:pPr>
              <w:pStyle w:val="Compact"/>
              <w:jc w:val="left"/>
            </w:pPr>
            <w:r>
              <w:t xml:space="preserve">500</w:t>
            </w:r>
          </w:p>
        </w:tc>
        <w:tc>
          <w:tcPr/>
          <w:p>
            <w:pPr>
              <w:pStyle w:val="Compact"/>
              <w:jc w:val="left"/>
            </w:pPr>
            <w:r>
              <w:t xml:space="preserve">iv (5 min),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Pentikäinen 1979</w:t>
              </w:r>
            </w:hyperlink>
          </w:p>
        </w:tc>
      </w:tr>
      <w:tr>
        <w:tc>
          <w:tcPr/>
          <w:p>
            <w:pPr>
              <w:pStyle w:val="Compact"/>
              <w:jc w:val="left"/>
            </w:pPr>
            <w:r>
              <w:t xml:space="preserve">1000</w:t>
            </w:r>
          </w:p>
        </w:tc>
        <w:tc>
          <w:tcPr/>
          <w:p>
            <w:pPr>
              <w:pStyle w:val="Compact"/>
              <w:jc w:val="left"/>
            </w:pPr>
            <w:r>
              <w:t xml:space="preserve">iv (bolus),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Sirtori 1978</w:t>
              </w:r>
            </w:hyperlink>
          </w:p>
        </w:tc>
      </w:tr>
      <w:tr>
        <w:tc>
          <w:tcPr/>
          <w:p>
            <w:pPr>
              <w:pStyle w:val="Compact"/>
              <w:jc w:val="left"/>
            </w:pPr>
            <w:r>
              <w:t xml:space="preserve">0.0008556</w:t>
            </w:r>
          </w:p>
        </w:tc>
        <w:tc>
          <w:tcPr/>
          <w:p>
            <w:pPr>
              <w:pStyle w:val="Compact"/>
              <w:jc w:val="left"/>
            </w:pPr>
            <w:r>
              <w:t xml:space="preserve">po, -, fasted, sd</w:t>
            </w:r>
          </w:p>
        </w:tc>
        <w:tc>
          <w:tcPr/>
          <w:p>
            <w:pPr>
              <w:pStyle w:val="Compact"/>
              <w:jc w:val="left"/>
            </w:pPr>
            <w:r>
              <w:t xml:space="preserve">plasma and tissue (kidney, liver, and muscle)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Gormsen 2016</w:t>
              </w:r>
            </w:hyperlink>
          </w:p>
        </w:tc>
      </w:tr>
      <w:tr>
        <w:tc>
          <w:tcPr/>
          <w:p>
            <w:pPr>
              <w:pStyle w:val="Compact"/>
              <w:jc w:val="left"/>
            </w:pPr>
            <w:r>
              <w:t xml:space="preserve">10</w:t>
            </w:r>
          </w:p>
        </w:tc>
        <w:tc>
          <w:tcPr/>
          <w:p>
            <w:pPr>
              <w:pStyle w:val="Compact"/>
              <w:jc w:val="left"/>
            </w:pPr>
            <w:r>
              <w:t xml:space="preserve">po, sol,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Stopfer 2018</w:t>
              </w:r>
            </w:hyperlink>
          </w:p>
        </w:tc>
      </w:tr>
      <w:tr>
        <w:tc>
          <w:tcPr/>
          <w:p>
            <w:pPr>
              <w:pStyle w:val="Compact"/>
              <w:jc w:val="left"/>
            </w:pPr>
            <w:r>
              <w:t xml:space="preserve">250</w:t>
            </w:r>
          </w:p>
        </w:tc>
        <w:tc>
          <w:tcPr/>
          <w:p>
            <w:pPr>
              <w:pStyle w:val="Compact"/>
              <w:jc w:val="left"/>
            </w:pPr>
            <w:r>
              <w:t xml:space="preserve">po, tab, fed, qd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Somogyi 1987</w:t>
              </w:r>
            </w:hyperlink>
          </w:p>
        </w:tc>
      </w:tr>
      <w:tr>
        <w:tc>
          <w:tcPr/>
          <w:p>
            <w:pPr>
              <w:pStyle w:val="Compact"/>
              <w:jc w:val="left"/>
            </w:pPr>
            <w:r>
              <w:t xml:space="preserve">500</w:t>
            </w:r>
          </w:p>
        </w:tc>
        <w:tc>
          <w:tcPr/>
          <w:p>
            <w:pPr>
              <w:pStyle w:val="Compact"/>
              <w:jc w:val="left"/>
            </w:pPr>
            <w:r>
              <w:t xml:space="preserve">po, -,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Wang 2008</w:t>
              </w:r>
            </w:hyperlink>
          </w:p>
        </w:tc>
      </w:tr>
      <w:tr>
        <w:tc>
          <w:tcPr/>
          <w:p>
            <w:pPr>
              <w:pStyle w:val="Compact"/>
              <w:jc w:val="left"/>
            </w:pPr>
            <w:r>
              <w:t xml:space="preserve">500</w:t>
            </w:r>
          </w:p>
        </w:tc>
        <w:tc>
          <w:tcPr/>
          <w:p>
            <w:pPr>
              <w:pStyle w:val="Compact"/>
              <w:jc w:val="left"/>
            </w:pPr>
            <w:r>
              <w:t xml:space="preserve">po, sol, fasted, sd</w:t>
            </w:r>
          </w:p>
        </w:tc>
        <w:tc>
          <w:tcPr/>
          <w:p>
            <w:pPr>
              <w:pStyle w:val="Compact"/>
              <w:jc w:val="left"/>
            </w:pPr>
            <w:r>
              <w:t xml:space="preserve">plasma, excretion into urine, and tissue (kidney)</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Boehringer 2018</w:t>
              </w:r>
            </w:hyperlink>
          </w:p>
        </w:tc>
      </w:tr>
      <w:tr>
        <w:tc>
          <w:tcPr/>
          <w:p>
            <w:pPr>
              <w:pStyle w:val="Compact"/>
              <w:jc w:val="left"/>
            </w:pPr>
            <w:r>
              <w:t xml:space="preserve">500</w:t>
            </w:r>
          </w:p>
        </w:tc>
        <w:tc>
          <w:tcPr/>
          <w:p>
            <w:pPr>
              <w:pStyle w:val="Compact"/>
              <w:jc w:val="left"/>
            </w:pPr>
            <w:r>
              <w:t xml:space="preserve">po, tablet, fed,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Caillé 1993</w:t>
              </w:r>
            </w:hyperlink>
          </w:p>
        </w:tc>
      </w:tr>
      <w:tr>
        <w:tc>
          <w:tcPr/>
          <w:p>
            <w:pPr>
              <w:pStyle w:val="Compact"/>
              <w:jc w:val="left"/>
            </w:pPr>
            <w:r>
              <w:t xml:space="preserve">500</w:t>
            </w:r>
          </w:p>
        </w:tc>
        <w:tc>
          <w:tcPr/>
          <w:p>
            <w:pPr>
              <w:pStyle w:val="Compact"/>
              <w:jc w:val="left"/>
            </w:pPr>
            <w:r>
              <w:t xml:space="preserve">po, tablet, fed,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Gusler 2001</w:t>
              </w:r>
            </w:hyperlink>
          </w:p>
        </w:tc>
      </w:tr>
      <w:tr>
        <w:tc>
          <w:tcPr/>
          <w:p>
            <w:pPr>
              <w:pStyle w:val="Compact"/>
              <w:jc w:val="left"/>
            </w:pPr>
            <w:r>
              <w:t xml:space="preserve">500</w:t>
            </w:r>
          </w:p>
        </w:tc>
        <w:tc>
          <w:tcPr/>
          <w:p>
            <w:pPr>
              <w:pStyle w:val="Compact"/>
              <w:jc w:val="left"/>
            </w:pPr>
            <w:r>
              <w:t xml:space="preserve">po, tablet, fasted,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Najib 2002</w:t>
              </w:r>
            </w:hyperlink>
          </w:p>
        </w:tc>
      </w:tr>
      <w:tr>
        <w:tc>
          <w:tcPr/>
          <w:p>
            <w:pPr>
              <w:pStyle w:val="Compact"/>
              <w:jc w:val="left"/>
            </w:pPr>
            <w:r>
              <w:t xml:space="preserve">500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Pentikäinen 1979</w:t>
              </w:r>
            </w:hyperlink>
          </w:p>
        </w:tc>
      </w:tr>
      <w:tr>
        <w:tc>
          <w:tcPr/>
          <w:p>
            <w:pPr>
              <w:pStyle w:val="Compact"/>
              <w:jc w:val="left"/>
            </w:pPr>
            <w:r>
              <w:t xml:space="preserve">500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Sambol 1996b</w:t>
              </w:r>
            </w:hyperlink>
          </w:p>
        </w:tc>
      </w:tr>
      <w:tr>
        <w:tc>
          <w:tcPr/>
          <w:p>
            <w:pPr>
              <w:pStyle w:val="Compact"/>
              <w:jc w:val="left"/>
            </w:pPr>
            <w:r>
              <w:t xml:space="preserve">500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Stopfer 2016</w:t>
              </w:r>
            </w:hyperlink>
          </w:p>
        </w:tc>
      </w:tr>
      <w:tr>
        <w:tc>
          <w:tcPr/>
          <w:p>
            <w:pPr>
              <w:pStyle w:val="Compact"/>
              <w:jc w:val="left"/>
            </w:pPr>
            <w:r>
              <w:t xml:space="preserve">500</w:t>
            </w:r>
          </w:p>
        </w:tc>
        <w:tc>
          <w:tcPr/>
          <w:p>
            <w:pPr>
              <w:pStyle w:val="Compact"/>
              <w:jc w:val="left"/>
            </w:pPr>
            <w:r>
              <w:t xml:space="preserve">po, tablet, fed,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Tucker 1981</w:t>
              </w:r>
            </w:hyperlink>
          </w:p>
        </w:tc>
      </w:tr>
      <w:tr>
        <w:tc>
          <w:tcPr/>
          <w:p>
            <w:pPr>
              <w:pStyle w:val="Compact"/>
              <w:jc w:val="left"/>
            </w:pPr>
            <w:r>
              <w:t xml:space="preserve">500</w:t>
            </w:r>
          </w:p>
        </w:tc>
        <w:tc>
          <w:tcPr/>
          <w:p>
            <w:pPr>
              <w:pStyle w:val="Compact"/>
              <w:jc w:val="left"/>
            </w:pPr>
            <w:r>
              <w:t xml:space="preserve">po, tablet, fed, bid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DiCicco 2014</w:t>
              </w:r>
            </w:hyperlink>
          </w:p>
        </w:tc>
      </w:tr>
      <w:tr>
        <w:tc>
          <w:tcPr/>
          <w:p>
            <w:pPr>
              <w:pStyle w:val="Compact"/>
              <w:jc w:val="left"/>
            </w:pPr>
            <w:r>
              <w:t xml:space="preserve">500</w:t>
            </w:r>
            <w:r>
              <w:t xml:space="preserve"> </w:t>
            </w:r>
            <w:r>
              <w:rPr>
                <w:vertAlign w:val="superscript"/>
              </w:rPr>
              <w:t xml:space="preserve">(a)</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Jang 2016</w:t>
              </w:r>
            </w:hyperlink>
          </w:p>
        </w:tc>
      </w:tr>
      <w:tr>
        <w:tc>
          <w:tcPr/>
          <w:p>
            <w:pPr>
              <w:pStyle w:val="Compact"/>
              <w:jc w:val="left"/>
            </w:pPr>
            <w:r>
              <w:t xml:space="preserve">500</w:t>
            </w:r>
            <w:r>
              <w:t xml:space="preserve"> </w:t>
            </w:r>
            <w:r>
              <w:rPr>
                <w:vertAlign w:val="superscript"/>
              </w:rPr>
              <w:t xml:space="preserve">(a)</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Kim 2014</w:t>
              </w:r>
            </w:hyperlink>
          </w:p>
        </w:tc>
      </w:tr>
      <w:tr>
        <w:tc>
          <w:tcPr/>
          <w:p>
            <w:pPr>
              <w:pStyle w:val="Compact"/>
              <w:jc w:val="left"/>
            </w:pPr>
            <w:r>
              <w:t xml:space="preserve">500</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Manitpisitkul 2014</w:t>
              </w:r>
            </w:hyperlink>
          </w:p>
        </w:tc>
      </w:tr>
      <w:tr>
        <w:tc>
          <w:tcPr/>
          <w:p>
            <w:pPr>
              <w:pStyle w:val="Compact"/>
              <w:jc w:val="left"/>
            </w:pPr>
            <w:r>
              <w:t xml:space="preserve">500</w:t>
            </w:r>
            <w:r>
              <w:t xml:space="preserve"> </w:t>
            </w:r>
            <w:r>
              <w:rPr>
                <w:vertAlign w:val="superscript"/>
              </w:rPr>
              <w:t xml:space="preserve">(a)</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Oh 2016</w:t>
              </w:r>
            </w:hyperlink>
          </w:p>
        </w:tc>
      </w:tr>
      <w:tr>
        <w:tc>
          <w:tcPr/>
          <w:p>
            <w:pPr>
              <w:pStyle w:val="Compact"/>
              <w:jc w:val="left"/>
            </w:pPr>
            <w:r>
              <w:t xml:space="preserve">750</w:t>
            </w:r>
            <w:r>
              <w:t xml:space="preserve"> </w:t>
            </w:r>
            <w:r>
              <w:rPr>
                <w:vertAlign w:val="superscript"/>
              </w:rPr>
              <w:t xml:space="preserve">(b)</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Cho 2011</w:t>
              </w:r>
            </w:hyperlink>
          </w:p>
        </w:tc>
      </w:tr>
      <w:tr>
        <w:tc>
          <w:tcPr/>
          <w:p>
            <w:pPr>
              <w:pStyle w:val="Compact"/>
              <w:jc w:val="left"/>
            </w:pPr>
            <w:r>
              <w:t xml:space="preserve">750</w:t>
            </w:r>
            <w:r>
              <w:t xml:space="preserve"> </w:t>
            </w:r>
            <w:r>
              <w:rPr>
                <w:vertAlign w:val="superscript"/>
              </w:rPr>
              <w:t xml:space="preserve">(b)</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Cho 2014</w:t>
              </w:r>
            </w:hyperlink>
          </w:p>
        </w:tc>
      </w:tr>
      <w:tr>
        <w:tc>
          <w:tcPr/>
          <w:p>
            <w:pPr>
              <w:pStyle w:val="Compact"/>
              <w:jc w:val="left"/>
            </w:pPr>
            <w:r>
              <w:t xml:space="preserve">750</w:t>
            </w:r>
            <w:r>
              <w:t xml:space="preserve"> </w:t>
            </w:r>
            <w:r>
              <w:rPr>
                <w:vertAlign w:val="superscript"/>
              </w:rPr>
              <w:t xml:space="preserve">(b)</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Ding 2014</w:t>
              </w:r>
            </w:hyperlink>
          </w:p>
        </w:tc>
      </w:tr>
      <w:tr>
        <w:tc>
          <w:tcPr/>
          <w:p>
            <w:pPr>
              <w:pStyle w:val="Compact"/>
              <w:jc w:val="left"/>
            </w:pPr>
            <w:r>
              <w:t xml:space="preserve">850</w:t>
            </w:r>
          </w:p>
        </w:tc>
        <w:tc>
          <w:tcPr/>
          <w:p>
            <w:pPr>
              <w:pStyle w:val="Compact"/>
              <w:jc w:val="left"/>
            </w:pPr>
            <w:r>
              <w:t xml:space="preserve">po, sol,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1996b</w:t>
              </w:r>
            </w:hyperlink>
          </w:p>
        </w:tc>
      </w:tr>
      <w:tr>
        <w:tc>
          <w:tcPr/>
          <w:p>
            <w:pPr>
              <w:pStyle w:val="Compact"/>
              <w:jc w:val="left"/>
            </w:pPr>
            <w:r>
              <w:t xml:space="preserve">850</w:t>
            </w:r>
            <w:r>
              <w:t xml:space="preserve"> </w:t>
            </w:r>
            <w:r>
              <w:rPr>
                <w:vertAlign w:val="subscript"/>
              </w:rPr>
              <w:t xml:space="preserve">(c)</w:t>
            </w:r>
          </w:p>
        </w:tc>
        <w:tc>
          <w:tcPr/>
          <w:p>
            <w:pPr>
              <w:pStyle w:val="Compact"/>
              <w:jc w:val="left"/>
            </w:pPr>
            <w:r>
              <w:t xml:space="preserve">po, tablet, fasted, bid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Chen 2009</w:t>
              </w:r>
            </w:hyperlink>
          </w:p>
        </w:tc>
      </w:tr>
      <w:tr>
        <w:tc>
          <w:tcPr/>
          <w:p>
            <w:pPr>
              <w:pStyle w:val="Compact"/>
              <w:jc w:val="left"/>
            </w:pPr>
            <w:r>
              <w:t xml:space="preserve">850</w:t>
            </w:r>
          </w:p>
        </w:tc>
        <w:tc>
          <w:tcPr/>
          <w:p>
            <w:pPr>
              <w:pStyle w:val="Compact"/>
              <w:jc w:val="left"/>
            </w:pPr>
            <w:r>
              <w:t xml:space="preserve">po, tablet, fasted, sd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Morissey 2016</w:t>
              </w:r>
            </w:hyperlink>
          </w:p>
        </w:tc>
      </w:tr>
      <w:tr>
        <w:tc>
          <w:tcPr/>
          <w:p>
            <w:pPr>
              <w:pStyle w:val="Compact"/>
              <w:jc w:val="left"/>
            </w:pPr>
            <w:r>
              <w:t xml:space="preserve">850</w:t>
            </w:r>
          </w:p>
        </w:tc>
        <w:tc>
          <w:tcPr/>
          <w:p>
            <w:pPr>
              <w:pStyle w:val="Compact"/>
              <w:jc w:val="left"/>
            </w:pPr>
            <w:r>
              <w:t xml:space="preserve">po, tablet, fed, sd</w:t>
            </w:r>
          </w:p>
        </w:tc>
        <w:tc>
          <w:tcPr/>
          <w:p>
            <w:pPr>
              <w:pStyle w:val="Compact"/>
              <w:jc w:val="left"/>
            </w:pPr>
            <w:r>
              <w:t xml:space="preserve">blood, 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Robert 2003</w:t>
              </w:r>
            </w:hyperlink>
          </w:p>
        </w:tc>
      </w:tr>
      <w:tr>
        <w:tc>
          <w:tcPr/>
          <w:p>
            <w:pPr>
              <w:pStyle w:val="Compact"/>
              <w:jc w:val="left"/>
            </w:pPr>
            <w:r>
              <w:t xml:space="preserve">850</w:t>
            </w:r>
          </w:p>
        </w:tc>
        <w:tc>
          <w:tcPr/>
          <w:p>
            <w:pPr>
              <w:pStyle w:val="Compact"/>
              <w:jc w:val="left"/>
            </w:pPr>
            <w:r>
              <w:t xml:space="preserve">po, tablet, fasted, sd</w:t>
            </w:r>
          </w:p>
        </w:tc>
        <w:tc>
          <w:tcPr/>
          <w:p>
            <w:pPr>
              <w:pStyle w:val="Compact"/>
              <w:jc w:val="left"/>
            </w:pPr>
            <w:r>
              <w:t xml:space="preserve">blood, 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Sambol 1995</w:t>
              </w:r>
            </w:hyperlink>
          </w:p>
        </w:tc>
      </w:tr>
      <w:tr>
        <w:tc>
          <w:tcPr/>
          <w:p>
            <w:pPr>
              <w:pStyle w:val="Compact"/>
              <w:jc w:val="left"/>
            </w:pPr>
            <w:r>
              <w:t xml:space="preserve">850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Sambol 1996a</w:t>
              </w:r>
            </w:hyperlink>
          </w:p>
        </w:tc>
      </w:tr>
      <w:tr>
        <w:tc>
          <w:tcPr/>
          <w:p>
            <w:pPr>
              <w:pStyle w:val="Compact"/>
              <w:jc w:val="left"/>
            </w:pPr>
            <w:r>
              <w:t xml:space="preserve">850</w:t>
            </w:r>
          </w:p>
        </w:tc>
        <w:tc>
          <w:tcPr/>
          <w:p>
            <w:pPr>
              <w:pStyle w:val="Compact"/>
              <w:jc w:val="left"/>
            </w:pPr>
            <w:r>
              <w:t xml:space="preserve">po, tablet, fed,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1996b</w:t>
              </w:r>
            </w:hyperlink>
          </w:p>
        </w:tc>
      </w:tr>
      <w:tr>
        <w:tc>
          <w:tcPr/>
          <w:p>
            <w:pPr>
              <w:pStyle w:val="Compact"/>
              <w:jc w:val="left"/>
            </w:pPr>
            <w:r>
              <w:t xml:space="preserve">850</w:t>
            </w:r>
          </w:p>
        </w:tc>
        <w:tc>
          <w:tcPr/>
          <w:p>
            <w:pPr>
              <w:pStyle w:val="Compact"/>
              <w:jc w:val="left"/>
            </w:pPr>
            <w:r>
              <w:t xml:space="preserve">po, tablet, fed,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1996b</w:t>
              </w:r>
            </w:hyperlink>
          </w:p>
        </w:tc>
      </w:tr>
      <w:tr>
        <w:tc>
          <w:tcPr/>
          <w:p>
            <w:pPr>
              <w:pStyle w:val="Compact"/>
              <w:jc w:val="left"/>
            </w:pPr>
            <w:r>
              <w:t xml:space="preserve">850</w:t>
            </w:r>
            <w:r>
              <w:rPr>
                <w:vertAlign w:val="superscript"/>
              </w:rPr>
              <w:t xml:space="preserve">(c)</w:t>
            </w:r>
          </w:p>
        </w:tc>
        <w:tc>
          <w:tcPr/>
          <w:p>
            <w:pPr>
              <w:pStyle w:val="Compact"/>
              <w:jc w:val="left"/>
            </w:pPr>
            <w:r>
              <w:t xml:space="preserve">po, tablet, fasted, bid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Hibma 2016</w:t>
              </w:r>
            </w:hyperlink>
          </w:p>
        </w:tc>
      </w:tr>
      <w:tr>
        <w:tc>
          <w:tcPr/>
          <w:p>
            <w:pPr>
              <w:pStyle w:val="Compact"/>
              <w:jc w:val="left"/>
            </w:pPr>
            <w:r>
              <w:t xml:space="preserve">850</w:t>
            </w:r>
          </w:p>
        </w:tc>
        <w:tc>
          <w:tcPr/>
          <w:p>
            <w:pPr>
              <w:pStyle w:val="Compact"/>
              <w:jc w:val="left"/>
            </w:pPr>
            <w:r>
              <w:t xml:space="preserve">po, tablet, fasted, tid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Sambol 1996a</w:t>
              </w:r>
            </w:hyperlink>
          </w:p>
        </w:tc>
      </w:tr>
      <w:tr>
        <w:tc>
          <w:tcPr/>
          <w:p>
            <w:pPr>
              <w:pStyle w:val="Compact"/>
              <w:jc w:val="left"/>
            </w:pPr>
            <w:r>
              <w:t xml:space="preserve">1000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test</w:t>
            </w:r>
          </w:p>
        </w:tc>
        <w:tc>
          <w:tcPr/>
          <w:p>
            <w:pPr>
              <w:pStyle w:val="Compact"/>
              <w:jc w:val="left"/>
            </w:pPr>
            <w:hyperlink w:anchor="Xa559bd5247f9128e74e6edcc17de37648e8cde6">
              <w:r>
                <w:rPr>
                  <w:rStyle w:val="Hyperlink"/>
                </w:rPr>
                <w:t xml:space="preserve">Johansson 2014</w:t>
              </w:r>
            </w:hyperlink>
          </w:p>
        </w:tc>
      </w:tr>
      <w:tr>
        <w:tc>
          <w:tcPr/>
          <w:p>
            <w:pPr>
              <w:pStyle w:val="Compact"/>
              <w:jc w:val="left"/>
            </w:pPr>
            <w:r>
              <w:t xml:space="preserve">1000</w:t>
            </w:r>
          </w:p>
        </w:tc>
        <w:tc>
          <w:tcPr/>
          <w:p>
            <w:pPr>
              <w:pStyle w:val="Compact"/>
              <w:jc w:val="left"/>
            </w:pPr>
            <w:r>
              <w:t xml:space="preserve">po, tablet, fasted, qd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Gan 2016</w:t>
              </w:r>
            </w:hyperlink>
          </w:p>
        </w:tc>
      </w:tr>
      <w:tr>
        <w:tc>
          <w:tcPr/>
          <w:p>
            <w:pPr>
              <w:pStyle w:val="Compact"/>
              <w:jc w:val="left"/>
            </w:pPr>
            <w:r>
              <w:t xml:space="preserve">1500</w:t>
            </w:r>
          </w:p>
        </w:tc>
        <w:tc>
          <w:tcPr/>
          <w:p>
            <w:pPr>
              <w:pStyle w:val="Compact"/>
              <w:jc w:val="left"/>
            </w:pPr>
            <w:r>
              <w:t xml:space="preserve">po, tablet, fed, qd</w:t>
            </w:r>
          </w:p>
        </w:tc>
        <w:tc>
          <w:tcPr/>
          <w:p>
            <w:pPr>
              <w:pStyle w:val="Compact"/>
              <w:jc w:val="left"/>
            </w:pPr>
            <w:r>
              <w:t xml:space="preserve">plasma</w:t>
            </w:r>
          </w:p>
        </w:tc>
        <w:tc>
          <w:tcPr/>
          <w:p>
            <w:pPr>
              <w:pStyle w:val="Compact"/>
              <w:jc w:val="left"/>
            </w:pPr>
            <w:r>
              <w:t xml:space="preserve">test</w:t>
            </w:r>
          </w:p>
        </w:tc>
        <w:tc>
          <w:tcPr/>
          <w:p>
            <w:pPr>
              <w:pStyle w:val="Compact"/>
              <w:jc w:val="left"/>
            </w:pPr>
            <w:hyperlink w:anchor="Xa559bd5247f9128e74e6edcc17de37648e8cde6">
              <w:r>
                <w:rPr>
                  <w:rStyle w:val="Hyperlink"/>
                </w:rPr>
                <w:t xml:space="preserve">Tucker 1981</w:t>
              </w:r>
            </w:hyperlink>
          </w:p>
        </w:tc>
      </w:tr>
      <w:tr>
        <w:tc>
          <w:tcPr/>
          <w:p>
            <w:pPr>
              <w:pStyle w:val="Compact"/>
              <w:jc w:val="left"/>
            </w:pPr>
            <w:r>
              <w:t xml:space="preserve">1700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1996a</w:t>
              </w:r>
            </w:hyperlink>
          </w:p>
        </w:tc>
      </w:tr>
      <w:tr>
        <w:tc>
          <w:tcPr/>
          <w:p>
            <w:pPr>
              <w:pStyle w:val="Compact"/>
              <w:jc w:val="left"/>
            </w:pPr>
            <w:r>
              <w:t xml:space="preserve">2550</w:t>
            </w:r>
          </w:p>
        </w:tc>
        <w:tc>
          <w:tcPr/>
          <w:p>
            <w:pPr>
              <w:pStyle w:val="Compact"/>
              <w:jc w:val="left"/>
            </w:pPr>
            <w:r>
              <w:t xml:space="preserve">po, tablet, fasted, sd</w:t>
            </w:r>
          </w:p>
        </w:tc>
        <w:tc>
          <w:tcPr/>
          <w:p>
            <w:pPr>
              <w:pStyle w:val="Compact"/>
              <w:jc w:val="left"/>
            </w:pPr>
            <w:r>
              <w:t xml:space="preserve">plasma, excretion into urine</w:t>
            </w:r>
          </w:p>
        </w:tc>
        <w:tc>
          <w:tcPr/>
          <w:p>
            <w:pPr>
              <w:pStyle w:val="Compact"/>
              <w:jc w:val="left"/>
            </w:pPr>
            <w:r>
              <w:t xml:space="preserve">training</w:t>
            </w:r>
          </w:p>
        </w:tc>
        <w:tc>
          <w:tcPr/>
          <w:p>
            <w:pPr>
              <w:pStyle w:val="Compact"/>
              <w:jc w:val="left"/>
            </w:pPr>
            <w:hyperlink w:anchor="Xa559bd5247f9128e74e6edcc17de37648e8cde6">
              <w:r>
                <w:rPr>
                  <w:rStyle w:val="Hyperlink"/>
                </w:rPr>
                <w:t xml:space="preserve">Sambol 1996a</w:t>
              </w:r>
            </w:hyperlink>
          </w:p>
        </w:tc>
      </w:tr>
    </w:tbl>
    <w:p>
      <w:pPr>
        <w:pStyle w:val="BodyText"/>
      </w:pPr>
      <w:r>
        <w:rPr>
          <w:vertAlign w:val="superscript"/>
        </w:rPr>
        <w:t xml:space="preserve">(a)</w:t>
      </w:r>
      <w:r>
        <w:t xml:space="preserve"> </w:t>
      </w:r>
      <w:r>
        <w:t xml:space="preserve">first dose 750 mg, second dose (500 mg)</w:t>
      </w:r>
    </w:p>
    <w:p>
      <w:pPr>
        <w:pStyle w:val="BodyText"/>
      </w:pPr>
      <w:r>
        <w:rPr>
          <w:vertAlign w:val="superscript"/>
        </w:rPr>
        <w:t xml:space="preserve">(b)</w:t>
      </w:r>
      <w:r>
        <w:t xml:space="preserve"> </w:t>
      </w:r>
      <w:r>
        <w:t xml:space="preserve">first dose 1000 mg, second dose (750 mg)</w:t>
      </w:r>
    </w:p>
    <w:p>
      <w:pPr>
        <w:pStyle w:val="BodyText"/>
      </w:pPr>
      <w:r>
        <w:rPr>
          <w:vertAlign w:val="superscript"/>
        </w:rPr>
        <w:t xml:space="preserve">(c)</w:t>
      </w:r>
      <w:r>
        <w:t xml:space="preserve"> </w:t>
      </w:r>
      <w:r>
        <w:t xml:space="preserve">first dose 1000 mg, second dose (850 mg)</w:t>
      </w:r>
    </w:p>
    <w:bookmarkEnd w:id="23"/>
    <w:bookmarkEnd w:id="24"/>
    <w:bookmarkStart w:id="29" w:name="model-parameters-and-assumptions"/>
    <w:p>
      <w:pPr>
        <w:pStyle w:val="Heading2"/>
      </w:pPr>
      <w:r>
        <w:t xml:space="preserve">Model parameters and assumptions</w:t>
      </w:r>
      <w:bookmarkStart w:id="23" w:name="23"/>
      <w:bookmarkEnd w:id="23"/>
    </w:p>
    <w:bookmarkStart w:id="25" w:name="absorption"/>
    <w:p>
      <w:pPr>
        <w:pStyle w:val="Heading3"/>
      </w:pPr>
      <w:r>
        <w:t xml:space="preserve">Absorption</w:t>
      </w:r>
    </w:p>
    <w:p>
      <w:pPr>
        <w:pStyle w:val="FirstParagraph"/>
      </w:pPr>
      <w:r>
        <w:t xml:space="preserve">The parameter value for</w:t>
      </w:r>
      <w:r>
        <w:t xml:space="preserve"> </w:t>
      </w:r>
      <w:r>
        <w:rPr>
          <w:rStyle w:val="VerbatimChar"/>
        </w:rPr>
        <w:t xml:space="preserve">Specific intestinal permeability</w:t>
      </w:r>
      <w:r>
        <w:t xml:space="preserve"> </w:t>
      </w:r>
      <w:r>
        <w:t xml:space="preserve">and were optimized based on clinical oral data, see</w:t>
      </w:r>
      <w:r>
        <w:t xml:space="preserve"> </w:t>
      </w:r>
      <w:hyperlink w:anchor="X2a13133295efba879d59b4ecc1b6a15b8871330">
        <w:r>
          <w:rPr>
            <w:rStyle w:val="Hyperlink"/>
          </w:rPr>
          <w:t xml:space="preserve">Section 2.3.4</w:t>
        </w:r>
      </w:hyperlink>
      <w:r>
        <w:t xml:space="preserve">. The saturable</w:t>
      </w:r>
      <w:r>
        <w:t xml:space="preserve"> </w:t>
      </w:r>
      <w:r>
        <w:t xml:space="preserve">absorption is implemented via PMAT and OCT1 in the small intestine. As late absorption of orally administered metformin is neither consistent with the reported plasma concentration time-profiles nor with the incomplete absorption of metformin, the relative expression of PMAT and OCT1 in the large intestinal mucosa was set to zero.</w:t>
      </w:r>
    </w:p>
    <w:p>
      <w:pPr>
        <w:pStyle w:val="BodyText"/>
      </w:pPr>
      <w:r>
        <w:t xml:space="preserve">No information regarding active transport processes at the basolateral side of the intestinal mucosa could be obtained, therefore, the passive basolateral permeability)</w:t>
      </w:r>
      <w:r>
        <w:t xml:space="preserve"> </w:t>
      </w:r>
      <w:r>
        <w:rPr>
          <w:rStyle w:val="VerbatimChar"/>
        </w:rPr>
        <w:t xml:space="preserve">(P (intracellular -&gt; interstitial)</w:t>
      </w:r>
      <w:r>
        <w:t xml:space="preserve"> </w:t>
      </w:r>
      <w:r>
        <w:t xml:space="preserve">was optimized, see</w:t>
      </w:r>
      <w:r>
        <w:t xml:space="preserve"> </w:t>
      </w:r>
      <w:hyperlink w:anchor="X2a13133295efba879d59b4ecc1b6a15b8871330">
        <w:r>
          <w:rPr>
            <w:rStyle w:val="Hyperlink"/>
          </w:rPr>
          <w:t xml:space="preserve">Section 2.3.4</w:t>
        </w:r>
      </w:hyperlink>
      <w:r>
        <w:t xml:space="preserve">.</w:t>
      </w:r>
    </w:p>
    <w:p>
      <w:pPr>
        <w:pStyle w:val="BodyText"/>
      </w:pPr>
      <w:r>
        <w:t xml:space="preserve">The measured solubility in at pH 6.8 was used in the model (see</w:t>
      </w:r>
      <w:r>
        <w:t xml:space="preserve"> </w:t>
      </w:r>
      <w:hyperlink w:anchor="X873f1d933aeea7d4aa146491e21cc3be56dfc99">
        <w:r>
          <w:rPr>
            <w:rStyle w:val="Hyperlink"/>
          </w:rPr>
          <w:t xml:space="preserve">Section 2.2.1</w:t>
        </w:r>
      </w:hyperlink>
      <w:r>
        <w:t xml:space="preserve">).</w:t>
      </w:r>
    </w:p>
    <w:p>
      <w:pPr>
        <w:pStyle w:val="BodyText"/>
      </w:pPr>
      <w:r>
        <w:t xml:space="preserve">The dissolution of tablets was implemented via empirical Weibull dissolution.</w:t>
      </w:r>
    </w:p>
    <w:bookmarkEnd w:id="25"/>
    <w:bookmarkStart w:id="26" w:name="distribution"/>
    <w:p>
      <w:pPr>
        <w:pStyle w:val="Heading3"/>
      </w:pPr>
      <w:r>
        <w:t xml:space="preserve">Distribution</w:t>
      </w:r>
    </w:p>
    <w:p>
      <w:pPr>
        <w:pStyle w:val="FirstParagraph"/>
      </w:pPr>
      <w:r>
        <w:t xml:space="preserve">Metformin is not bound to plasma proteins (fu = 100 %) (see</w:t>
      </w:r>
      <w:r>
        <w:t xml:space="preserve"> </w:t>
      </w:r>
      <w:hyperlink w:anchor="X873f1d933aeea7d4aa146491e21cc3be56dfc99">
        <w:r>
          <w:rPr>
            <w:rStyle w:val="Hyperlink"/>
          </w:rPr>
          <w:t xml:space="preserve">Section 2.2.1</w:t>
        </w:r>
      </w:hyperlink>
      <w:r>
        <w:t xml:space="preserve">) (</w:t>
      </w:r>
      <w:hyperlink w:anchor="Xa559bd5247f9128e74e6edcc17de37648e8cde6">
        <w:r>
          <w:rPr>
            <w:rStyle w:val="Hyperlink"/>
          </w:rPr>
          <w:t xml:space="preserve">Sirtori 1978</w:t>
        </w:r>
      </w:hyperlink>
      <w:r>
        <w:t xml:space="preserve">,</w:t>
      </w:r>
      <w:r>
        <w:t xml:space="preserve"> </w:t>
      </w:r>
      <w:hyperlink w:anchor="Xa559bd5247f9128e74e6edcc17de37648e8cde6">
        <w:r>
          <w:rPr>
            <w:rStyle w:val="Hyperlink"/>
          </w:rPr>
          <w:t xml:space="preserve">Pentikäinen 1979</w:t>
        </w:r>
      </w:hyperlink>
      <w:r>
        <w:t xml:space="preserve"> </w:t>
      </w:r>
      <w:r>
        <w:t xml:space="preserve">and</w:t>
      </w:r>
      <w:r>
        <w:t xml:space="preserve"> </w:t>
      </w:r>
      <w:hyperlink w:anchor="Xa559bd5247f9128e74e6edcc17de37648e8cde6">
        <w:r>
          <w:rPr>
            <w:rStyle w:val="Hyperlink"/>
          </w:rPr>
          <w:t xml:space="preserve">Tucker 1981</w:t>
        </w:r>
      </w:hyperlink>
      <w:r>
        <w:t xml:space="preserve">). A value of 100% was used in this PBPK model for</w:t>
      </w:r>
      <w:r>
        <w:t xml:space="preserve"> </w:t>
      </w:r>
      <w:r>
        <w:rPr>
          <w:rStyle w:val="VerbatimChar"/>
        </w:rPr>
        <w:t xml:space="preserve">Fraction unbound (plasma, reference value)</w:t>
      </w:r>
      <w:r>
        <w:t xml:space="preserve">. The major binding partner was set to albumin (see</w:t>
      </w:r>
      <w:r>
        <w:t xml:space="preserve"> </w:t>
      </w:r>
      <w:hyperlink w:anchor="X873f1d933aeea7d4aa146491e21cc3be56dfc99">
        <w:r>
          <w:rPr>
            <w:rStyle w:val="Hyperlink"/>
          </w:rPr>
          <w:t xml:space="preserve">Section 2.2.1</w:t>
        </w:r>
      </w:hyperlink>
      <w:r>
        <w:t xml:space="preserve">).</w:t>
      </w:r>
    </w:p>
    <w:p>
      <w:pPr>
        <w:pStyle w:val="BodyText"/>
      </w:pPr>
      <w:r>
        <w:t xml:space="preserve">An important parameter influencing the resulting volume of distribution is lipophilicity. The reported experimental logP ranged from -1.43 was used in this model (see</w:t>
      </w:r>
      <w:r>
        <w:t xml:space="preserve"> </w:t>
      </w:r>
      <w:hyperlink w:anchor="X873f1d933aeea7d4aa146491e21cc3be56dfc99">
        <w:r>
          <w:rPr>
            <w:rStyle w:val="Hyperlink"/>
          </w:rPr>
          <w:t xml:space="preserve">Section 2.2.1</w:t>
        </w:r>
      </w:hyperlink>
      <w:r>
        <w:t xml:space="preserve">).</w:t>
      </w:r>
    </w:p>
    <w:p>
      <w:pPr>
        <w:pStyle w:val="BodyText"/>
      </w:pPr>
      <w:r>
        <w:t xml:space="preserve">After testing the available organ-plasma partition coefficient and cell permeability calculation methods built in PK-Sim®, observed clinical data was best described by choosing the partition coefficient calculation by</w:t>
      </w:r>
      <w:r>
        <w:t xml:space="preserve"> </w:t>
      </w:r>
      <w:r>
        <w:rPr>
          <w:rStyle w:val="VerbatimChar"/>
        </w:rPr>
        <w:t xml:space="preserve">PK-SIM Standard</w:t>
      </w:r>
      <w:r>
        <w:t xml:space="preserve"> </w:t>
      </w:r>
      <w:r>
        <w:t xml:space="preserve">and cellular permeability calculation by</w:t>
      </w:r>
      <w:r>
        <w:t xml:space="preserve"> </w:t>
      </w:r>
      <w:r>
        <w:rPr>
          <w:rStyle w:val="VerbatimChar"/>
        </w:rPr>
        <w:t xml:space="preserve">Charged dependent Schmitt normalized to PK-SIM</w:t>
      </w:r>
      <w:r>
        <w:t xml:space="preserve">.</w:t>
      </w:r>
    </w:p>
    <w:bookmarkEnd w:id="26"/>
    <w:bookmarkStart w:id="27" w:name="metabolism-and-elimination"/>
    <w:p>
      <w:pPr>
        <w:pStyle w:val="Heading3"/>
      </w:pPr>
      <w:r>
        <w:t xml:space="preserve">Metabolism and Elimination</w:t>
      </w:r>
    </w:p>
    <w:p>
      <w:pPr>
        <w:pStyle w:val="FirstParagraph"/>
      </w:pPr>
      <w:r>
        <w:t xml:space="preserve">Following its absorption, metformin is not bound to plasma proteins, not metabolized, and not secreted to bile. Metformin is excreted unchanged with the urine by passive glomerular filtration and active renal secretion through the sequential action of organic cation transporter 2 (OCT2) and multidrug and toxin extrusion protein 1 (MATE1).</w:t>
      </w:r>
      <w:r>
        <w:t xml:space="preserve"> </w:t>
      </w:r>
      <w:r>
        <w:t xml:space="preserve">The transport protein involved in metformin PK were implemented in the model via Michaelis-Menten kinetics as described below:</w:t>
      </w:r>
    </w:p>
    <w:p>
      <w:pPr>
        <w:numPr>
          <w:ilvl w:val="0"/>
          <w:numId w:val="1002"/>
        </w:numPr>
        <w:pStyle w:val="Compact"/>
      </w:pPr>
      <w:r>
        <w:t xml:space="preserve">PMAT</w:t>
      </w:r>
    </w:p>
    <w:p>
      <w:pPr>
        <w:pStyle w:val="FirstParagraph"/>
      </w:pPr>
      <w:r>
        <w:t xml:space="preserve">The UGT1A9 expression profiles are based on high-sensitive real-time RT-PCR (</w:t>
      </w:r>
      <w:hyperlink w:anchor="Xa559bd5247f9128e74e6edcc17de37648e8cde6">
        <w:r>
          <w:rPr>
            <w:rStyle w:val="Hyperlink"/>
          </w:rPr>
          <w:t xml:space="preserve">Nishimura 2005</w:t>
        </w:r>
      </w:hyperlink>
      <w:r>
        <w:t xml:space="preserve">). Metabolic enzyme activity was described as saturable process following Michaelis-Menten kinetics, were the</w:t>
      </w:r>
      <w:r>
        <w:t xml:space="preserve"> </w:t>
      </w:r>
      <w:r>
        <w:rPr>
          <w:rStyle w:val="VerbatimChar"/>
        </w:rPr>
        <w:t xml:space="preserve">Km</w:t>
      </w:r>
      <w:r>
        <w:t xml:space="preserve">and the</w:t>
      </w:r>
      <w:r>
        <w:t xml:space="preserve"> </w:t>
      </w:r>
      <w:r>
        <w:rPr>
          <w:rStyle w:val="VerbatimChar"/>
        </w:rPr>
        <w:t xml:space="preserve">kcat</w:t>
      </w:r>
      <w:r>
        <w:t xml:space="preserve"> </w:t>
      </w:r>
      <w:r>
        <w:t xml:space="preserve">were optimized based on clinical data (see</w:t>
      </w:r>
      <w:r>
        <w:t xml:space="preserve"> </w:t>
      </w:r>
      <w:hyperlink w:anchor="X2a13133295efba879d59b4ecc1b6a15b8871330">
        <w:r>
          <w:rPr>
            <w:rStyle w:val="Hyperlink"/>
          </w:rPr>
          <w:t xml:space="preserve">Section 2.3.4</w:t>
        </w:r>
      </w:hyperlink>
      <w:r>
        <w:t xml:space="preserve">).</w:t>
      </w:r>
    </w:p>
    <w:p>
      <w:pPr>
        <w:numPr>
          <w:ilvl w:val="0"/>
          <w:numId w:val="1003"/>
        </w:numPr>
        <w:pStyle w:val="Compact"/>
      </w:pPr>
      <w:r>
        <w:t xml:space="preserve">OCT1</w:t>
      </w:r>
    </w:p>
    <w:p>
      <w:pPr>
        <w:pStyle w:val="FirstParagraph"/>
      </w:pPr>
      <w:r>
        <w:t xml:space="preserve">The OCT1 expression profiles are based on Microarray expression data (</w:t>
      </w:r>
      <w:hyperlink w:anchor="Xa559bd5247f9128e74e6edcc17de37648e8cde6">
        <w:r>
          <w:rPr>
            <w:rStyle w:val="Hyperlink"/>
          </w:rPr>
          <w:t xml:space="preserve">Kolesnikov 2015</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taken from literature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numPr>
          <w:ilvl w:val="0"/>
          <w:numId w:val="1004"/>
        </w:numPr>
        <w:pStyle w:val="Compact"/>
      </w:pPr>
      <w:r>
        <w:t xml:space="preserve">OCT2</w:t>
      </w:r>
    </w:p>
    <w:p>
      <w:pPr>
        <w:pStyle w:val="FirstParagraph"/>
      </w:pPr>
      <w:r>
        <w:t xml:space="preserve">The OCT2 expression profiles are based on Expressed Sequece Tags (EST) (</w:t>
      </w:r>
      <w:hyperlink w:anchor="Xa559bd5247f9128e74e6edcc17de37648e8cde6">
        <w:r>
          <w:rPr>
            <w:rStyle w:val="Hyperlink"/>
          </w:rPr>
          <w:t xml:space="preserve">NCBI 2019</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taken from literature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numPr>
          <w:ilvl w:val="0"/>
          <w:numId w:val="1005"/>
        </w:numPr>
        <w:pStyle w:val="Compact"/>
      </w:pPr>
      <w:r>
        <w:t xml:space="preserve">MATE1</w:t>
      </w:r>
    </w:p>
    <w:p>
      <w:pPr>
        <w:pStyle w:val="FirstParagraph"/>
      </w:pPr>
      <w:r>
        <w:t xml:space="preserve">The MATE1 expression profiles assumed 100% expression in the Kidney (</w:t>
      </w:r>
      <w:hyperlink w:anchor="Xa559bd5247f9128e74e6edcc17de37648e8cde6">
        <w:r>
          <w:rPr>
            <w:rStyle w:val="Hyperlink"/>
          </w:rPr>
          <w:t xml:space="preserve">Otsuka 2005</w:t>
        </w:r>
      </w:hyperlink>
      <w:r>
        <w:t xml:space="preserve"> </w:t>
      </w:r>
      <w:r>
        <w:t xml:space="preserve">and</w:t>
      </w:r>
      <w:r>
        <w:t xml:space="preserve"> </w:t>
      </w:r>
      <w:hyperlink w:anchor="Xa559bd5247f9128e74e6edcc17de37648e8cde6">
        <w:r>
          <w:rPr>
            <w:rStyle w:val="Hyperlink"/>
          </w:rPr>
          <w:t xml:space="preserve">Masuda 2006</w:t>
        </w:r>
      </w:hyperlink>
      <w:r>
        <w:t xml:space="preserve">). Transporter activity was described as saturable process following Michaelis-Menten kinetics, were the</w:t>
      </w:r>
      <w:r>
        <w:t xml:space="preserve"> </w:t>
      </w:r>
      <w:r>
        <w:rPr>
          <w:rStyle w:val="VerbatimChar"/>
        </w:rPr>
        <w:t xml:space="preserve">Km</w:t>
      </w:r>
      <w:r>
        <w:t xml:space="preserve"> </w:t>
      </w:r>
      <w:r>
        <w:t xml:space="preserve">was taken from literature and</w:t>
      </w:r>
      <w:r>
        <w:t xml:space="preserve"> </w:t>
      </w:r>
      <w:r>
        <w:rPr>
          <w:rStyle w:val="VerbatimChar"/>
        </w:rPr>
        <w:t xml:space="preserve">kcat</w:t>
      </w:r>
      <w:r>
        <w:t xml:space="preserve"> </w:t>
      </w:r>
      <w:r>
        <w:t xml:space="preserve">was optimized based on clinical data (see</w:t>
      </w:r>
      <w:r>
        <w:t xml:space="preserve"> </w:t>
      </w:r>
      <w:hyperlink w:anchor="X2a13133295efba879d59b4ecc1b6a15b8871330">
        <w:r>
          <w:rPr>
            <w:rStyle w:val="Hyperlink"/>
          </w:rPr>
          <w:t xml:space="preserve">Section 2.3.4</w:t>
        </w:r>
      </w:hyperlink>
      <w:r>
        <w:t xml:space="preserve">).</w:t>
      </w:r>
    </w:p>
    <w:p>
      <w:pPr>
        <w:pStyle w:val="BodyText"/>
      </w:pPr>
      <w:r>
        <w:t xml:space="preserve">Additionally, passive renal clearance by glomerular filtration was implemented and the</w:t>
      </w:r>
      <w:r>
        <w:t xml:space="preserve"> </w:t>
      </w:r>
      <w:r>
        <w:rPr>
          <w:rStyle w:val="VerbatimChar"/>
        </w:rPr>
        <w:t xml:space="preserve">GFR fraction</w:t>
      </w:r>
      <w:r>
        <w:t xml:space="preserve"> </w:t>
      </w:r>
      <w:r>
        <w:t xml:space="preserve">was set to 1. In addition, fraction of bile that was continuously released was set to 1 (</w:t>
      </w:r>
      <w:r>
        <w:rPr>
          <w:rStyle w:val="VerbatimChar"/>
        </w:rPr>
        <w:t xml:space="preserve">EHC continuous fraction</w:t>
      </w:r>
      <w:r>
        <w:t xml:space="preserve">)</w:t>
      </w:r>
    </w:p>
    <w:bookmarkEnd w:id="27"/>
    <w:bookmarkStart w:id="28" w:name="automated-parameter-identification"/>
    <w:p>
      <w:pPr>
        <w:pStyle w:val="Heading3"/>
      </w:pPr>
      <w:r>
        <w:t xml:space="preserve">Automated Parameter Identification</w:t>
      </w:r>
    </w:p>
    <w:p>
      <w:pPr>
        <w:pStyle w:val="FirstParagraph"/>
      </w:pPr>
      <w:r>
        <w:t xml:space="preserve">The following parameters have been estimated in the model:</w:t>
      </w:r>
    </w:p>
    <w:tbl>
      <w:tblPr>
        <w:tblStyle w:val="Table"/>
        <w:tblW w:type="auto" w:w="0"/>
        <w:tblLook w:firstRow="1" w:lastRow="0" w:firstColumn="0" w:lastColumn="0" w:noHBand="0" w:noVBand="0" w:val="0020"/>
        <w:jc w:val="start"/>
      </w:tblPr>
      <w:tblGrid>
        <w:gridCol w:w="7920"/>
      </w:tblGrid>
      <w:tr>
        <w:trPr>
          <w:tblHeader w:val="true"/>
        </w:trPr>
        <w:tc>
          <w:tcPr/>
          <w:p>
            <w:pPr>
              <w:pStyle w:val="Compact"/>
              <w:jc w:val="left"/>
            </w:pPr>
            <w:r>
              <w:t xml:space="preserve">Model Parameter</w:t>
            </w:r>
          </w:p>
        </w:tc>
      </w:tr>
      <w:tr>
        <w:tc>
          <w:tcPr/>
          <w:p>
            <w:pPr>
              <w:pStyle w:val="Compact"/>
              <w:jc w:val="left"/>
            </w:pPr>
            <w:r>
              <w:rPr>
                <w:rStyle w:val="VerbatimChar"/>
              </w:rPr>
              <w:t xml:space="preserve">Km</w:t>
            </w:r>
            <w:r>
              <w:t xml:space="preserve"> </w:t>
            </w:r>
            <w:r>
              <w:t xml:space="preserve">(PMAT)</w:t>
            </w:r>
          </w:p>
        </w:tc>
      </w:tr>
      <w:tr>
        <w:tc>
          <w:tcPr/>
          <w:p>
            <w:pPr>
              <w:pStyle w:val="Compact"/>
              <w:jc w:val="left"/>
            </w:pPr>
            <w:r>
              <w:rPr>
                <w:rStyle w:val="VerbatimChar"/>
              </w:rPr>
              <w:t xml:space="preserve">kcat</w:t>
            </w:r>
            <w:r>
              <w:t xml:space="preserve"> </w:t>
            </w:r>
            <w:r>
              <w:t xml:space="preserve">(PMAT)</w:t>
            </w:r>
          </w:p>
        </w:tc>
      </w:tr>
      <w:tr>
        <w:tc>
          <w:tcPr/>
          <w:p>
            <w:pPr>
              <w:pStyle w:val="Compact"/>
              <w:jc w:val="left"/>
            </w:pPr>
            <w:r>
              <w:rPr>
                <w:rStyle w:val="VerbatimChar"/>
              </w:rPr>
              <w:t xml:space="preserve">kcat</w:t>
            </w:r>
            <w:r>
              <w:t xml:space="preserve"> </w:t>
            </w:r>
            <w:r>
              <w:t xml:space="preserve">(OCT1)</w:t>
            </w:r>
          </w:p>
        </w:tc>
      </w:tr>
      <w:tr>
        <w:tc>
          <w:tcPr/>
          <w:p>
            <w:pPr>
              <w:pStyle w:val="Compact"/>
              <w:jc w:val="left"/>
            </w:pPr>
            <w:r>
              <w:rPr>
                <w:rStyle w:val="VerbatimChar"/>
              </w:rPr>
              <w:t xml:space="preserve">kcat</w:t>
            </w:r>
            <w:r>
              <w:t xml:space="preserve"> </w:t>
            </w:r>
            <w:r>
              <w:t xml:space="preserve">(OCT2)</w:t>
            </w:r>
          </w:p>
        </w:tc>
      </w:tr>
      <w:tr>
        <w:tc>
          <w:tcPr/>
          <w:p>
            <w:pPr>
              <w:pStyle w:val="Compact"/>
              <w:jc w:val="left"/>
            </w:pPr>
            <w:r>
              <w:rPr>
                <w:rStyle w:val="VerbatimChar"/>
              </w:rPr>
              <w:t xml:space="preserve">kcat</w:t>
            </w:r>
            <w:r>
              <w:t xml:space="preserve"> </w:t>
            </w:r>
            <w:r>
              <w:t xml:space="preserve">(MATE1)</w:t>
            </w:r>
          </w:p>
        </w:tc>
      </w:tr>
      <w:tr>
        <w:tc>
          <w:tcPr/>
          <w:p>
            <w:pPr>
              <w:pStyle w:val="Compact"/>
              <w:jc w:val="left"/>
            </w:pPr>
            <w:r>
              <w:rPr>
                <w:rStyle w:val="VerbatimChar"/>
              </w:rPr>
              <w:t xml:space="preserve">Specific intestinal permeability</w:t>
            </w:r>
          </w:p>
        </w:tc>
      </w:tr>
      <w:tr>
        <w:tc>
          <w:tcPr/>
          <w:p>
            <w:pPr>
              <w:pStyle w:val="Compact"/>
              <w:jc w:val="left"/>
            </w:pPr>
            <w:r>
              <w:rPr>
                <w:rStyle w:val="VerbatimChar"/>
              </w:rPr>
              <w:t xml:space="preserve">Basolateral small intestinal permeability</w:t>
            </w:r>
          </w:p>
        </w:tc>
      </w:tr>
      <w:tr>
        <w:tc>
          <w:tcPr/>
          <w:p>
            <w:pPr>
              <w:pStyle w:val="Compact"/>
              <w:jc w:val="left"/>
            </w:pPr>
            <w:r>
              <w:rPr>
                <w:rStyle w:val="VerbatimChar"/>
              </w:rPr>
              <w:t xml:space="preserve">Basolateral large intestinal permeability</w:t>
            </w:r>
          </w:p>
        </w:tc>
      </w:tr>
      <w:tr>
        <w:tc>
          <w:tcPr/>
          <w:p>
            <w:pPr>
              <w:pStyle w:val="Compact"/>
              <w:jc w:val="left"/>
            </w:pPr>
            <w:r>
              <w:rPr>
                <w:rStyle w:val="VerbatimChar"/>
              </w:rPr>
              <w:t xml:space="preserve">Tablet dissolution fed Weibull Shape</w:t>
            </w:r>
          </w:p>
        </w:tc>
      </w:tr>
      <w:tr>
        <w:tc>
          <w:tcPr/>
          <w:p>
            <w:pPr>
              <w:pStyle w:val="Compact"/>
              <w:jc w:val="left"/>
            </w:pPr>
            <w:r>
              <w:rPr>
                <w:rStyle w:val="VerbatimChar"/>
              </w:rPr>
              <w:t xml:space="preserve">Tablet dissolution fed Weibull Time</w:t>
            </w:r>
          </w:p>
        </w:tc>
      </w:tr>
    </w:tbl>
    <w:bookmarkEnd w:id="28"/>
    <w:bookmarkEnd w:id="29"/>
    <w:bookmarkEnd w:id="30"/>
    <w:bookmarkStart w:id="173" w:name="results-and-discussion"/>
    <w:p>
      <w:pPr>
        <w:pStyle w:val="Heading1"/>
      </w:pPr>
      <w:r>
        <w:t xml:space="preserve">Results and Discussion</w:t>
      </w:r>
      <w:bookmarkStart w:id="3" w:name="3"/>
      <w:bookmarkEnd w:id="3"/>
    </w:p>
    <w:p>
      <w:pPr>
        <w:pStyle w:val="FirstParagraph"/>
      </w:pPr>
      <w:r>
        <w:t xml:space="preserve">The PBPK model for metformin was developed and verified with clinical pharmacokinetic data.</w:t>
      </w:r>
    </w:p>
    <w:p>
      <w:pPr>
        <w:pStyle w:val="BodyText"/>
      </w:pPr>
      <w:r>
        <w:t xml:space="preserve">The model was built and evaluated covering data from studies including in particular</w:t>
      </w:r>
    </w:p>
    <w:p>
      <w:pPr>
        <w:numPr>
          <w:ilvl w:val="0"/>
          <w:numId w:val="1006"/>
        </w:numPr>
        <w:pStyle w:val="Compact"/>
      </w:pPr>
      <w:r>
        <w:t xml:space="preserve">single intravenous administration in a dose range 0.001445 to 1000 mg</w:t>
      </w:r>
    </w:p>
    <w:p>
      <w:pPr>
        <w:numPr>
          <w:ilvl w:val="0"/>
          <w:numId w:val="1006"/>
        </w:numPr>
        <w:pStyle w:val="Compact"/>
      </w:pPr>
      <w:r>
        <w:t xml:space="preserve">single and multiple oral administrations (as solution or tablets in fasted or fed state) in a dose range of 0.0008556 to 2550 mg</w:t>
      </w:r>
    </w:p>
    <w:p>
      <w:pPr>
        <w:pStyle w:val="FirstParagraph"/>
      </w:pPr>
      <w:r>
        <w:t xml:space="preserve">The final model applies active transport of metformin by PMAT, OCT1, OCT2 and MATE as well as passive renal glomerular filtration.</w:t>
      </w:r>
    </w:p>
    <w:p>
      <w:pPr>
        <w:pStyle w:val="BodyText"/>
      </w:pPr>
      <w:r>
        <w:t xml:space="preserve">The next sections show:</w:t>
      </w:r>
    </w:p>
    <w:p>
      <w:pPr>
        <w:numPr>
          <w:ilvl w:val="0"/>
          <w:numId w:val="1007"/>
        </w:numPr>
        <w:pStyle w:val="Compact"/>
      </w:pPr>
      <w:r>
        <w:t xml:space="preserve">the final model input parameters for the building blocks:</w:t>
      </w:r>
      <w:r>
        <w:t xml:space="preserve"> </w:t>
      </w:r>
      <w:hyperlink w:anchor="X881d678ba820819c45dcce7351ec600f66a5530">
        <w:r>
          <w:rPr>
            <w:rStyle w:val="Hyperlink"/>
          </w:rPr>
          <w:t xml:space="preserve">Section 3.1</w:t>
        </w:r>
      </w:hyperlink>
      <w:r>
        <w:t xml:space="preserve">.</w:t>
      </w:r>
    </w:p>
    <w:p>
      <w:pPr>
        <w:numPr>
          <w:ilvl w:val="0"/>
          <w:numId w:val="1007"/>
        </w:numPr>
        <w:pStyle w:val="Compact"/>
      </w:pPr>
      <w:r>
        <w:t xml:space="preserve">the overall goodness of fit:</w:t>
      </w:r>
      <w:r>
        <w:t xml:space="preserve"> </w:t>
      </w:r>
      <w:hyperlink w:anchor="Xa6b99ae375e05099616613ec652fab4befbc04e">
        <w:r>
          <w:rPr>
            <w:rStyle w:val="Hyperlink"/>
          </w:rPr>
          <w:t xml:space="preserve">Section 3.2</w:t>
        </w:r>
      </w:hyperlink>
      <w:r>
        <w:t xml:space="preserve">.</w:t>
      </w:r>
    </w:p>
    <w:p>
      <w:pPr>
        <w:numPr>
          <w:ilvl w:val="0"/>
          <w:numId w:val="1007"/>
        </w:numPr>
        <w:pStyle w:val="Compact"/>
      </w:pPr>
      <w:r>
        <w:t xml:space="preserve">simulated vs. observed concentration-time profiles for the clinical studies used for model building and for model verification:</w:t>
      </w:r>
      <w:r>
        <w:t xml:space="preserve"> </w:t>
      </w:r>
      <w:hyperlink w:anchor="Xdc8b4cf40574b5c39801a4fb59aa003db333782">
        <w:r>
          <w:rPr>
            <w:rStyle w:val="Hyperlink"/>
          </w:rPr>
          <w:t xml:space="preserve">Section 3.3</w:t>
        </w:r>
      </w:hyperlink>
      <w:r>
        <w:t xml:space="preserve">.</w:t>
      </w:r>
    </w:p>
    <w:bookmarkStart w:id="45" w:name="metformin-final-input-parameters"/>
    <w:p>
      <w:pPr>
        <w:pStyle w:val="Heading2"/>
      </w:pPr>
      <w:r>
        <w:t xml:space="preserve">Metformin final input parameters</w:t>
      </w:r>
      <w:bookmarkStart w:id="31" w:name="31"/>
      <w:bookmarkEnd w:id="31"/>
    </w:p>
    <w:p>
      <w:pPr>
        <w:pStyle w:val="FirstParagraph"/>
      </w:pPr>
      <w:r>
        <w:t xml:space="preserve">The compound parameter values of the final PBPK model are illustrated below.</w:t>
      </w:r>
    </w:p>
    <w:bookmarkStart w:id="44" w:name="compound-metformin"/>
    <w:p>
      <w:pPr>
        <w:pStyle w:val="Heading3"/>
      </w:pPr>
      <w:r>
        <w:t xml:space="preserve">Compound: Metformin</w:t>
      </w:r>
    </w:p>
    <w:bookmarkStart w:id="31" w:name="parameters"/>
    <w:p>
      <w:pPr>
        <w:pStyle w:val="Heading4"/>
      </w:pPr>
      <w:r>
        <w:t xml:space="preserve">Parameters</w:t>
      </w:r>
    </w:p>
    <w:tbl>
      <w:tblPr>
        <w:tblStyle w:val="Table"/>
        <w:tblW w:type="pct" w:w="5000"/>
        <w:tblLook w:firstRow="1" w:lastRow="0" w:firstColumn="0" w:lastColumn="0" w:noHBand="0" w:noVBand="0" w:val="0020"/>
        <w:jc w:val="start"/>
        <w:tblLayout w:type="fixed"/>
      </w:tblPr>
      <w:tblGrid>
        <w:gridCol w:w="2022"/>
        <w:gridCol w:w="968"/>
        <w:gridCol w:w="4170"/>
        <w:gridCol w:w="463"/>
        <w:gridCol w:w="294"/>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c>
          <w:tcPr/>
          <w:p>
            <w:pPr>
              <w:pStyle w:val="Compact"/>
              <w:jc w:val="left"/>
            </w:pPr>
            <w:r>
              <w:t xml:space="preserve">Alternative</w:t>
            </w:r>
          </w:p>
        </w:tc>
        <w:tc>
          <w:tcPr/>
          <w:p>
            <w:pPr>
              <w:pStyle w:val="Compact"/>
              <w:jc w:val="left"/>
            </w:pPr>
            <w:r>
              <w:t xml:space="preserve">Default</w:t>
            </w:r>
          </w:p>
        </w:tc>
      </w:tr>
      <w:tr>
        <w:tc>
          <w:tcPr/>
          <w:p>
            <w:pPr>
              <w:pStyle w:val="Compact"/>
              <w:jc w:val="left"/>
            </w:pPr>
            <w:r>
              <w:t xml:space="preserve">Solubility at reference pH</w:t>
            </w:r>
          </w:p>
        </w:tc>
        <w:tc>
          <w:tcPr/>
          <w:p>
            <w:pPr>
              <w:pStyle w:val="Compact"/>
              <w:jc w:val="left"/>
            </w:pPr>
            <w:r>
              <w:t xml:space="preserve">350.9 mg/ml</w:t>
            </w:r>
          </w:p>
        </w:tc>
        <w:tc>
          <w:tcPr/>
          <w:p>
            <w:pPr>
              <w:pStyle w:val="Compact"/>
            </w:pP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Reference pH</w:t>
            </w:r>
          </w:p>
        </w:tc>
        <w:tc>
          <w:tcPr/>
          <w:p>
            <w:pPr>
              <w:pStyle w:val="Compact"/>
              <w:jc w:val="left"/>
            </w:pPr>
            <w:r>
              <w:t xml:space="preserve">6.8</w:t>
            </w:r>
          </w:p>
        </w:tc>
        <w:tc>
          <w:tcPr/>
          <w:p>
            <w:pPr>
              <w:pStyle w:val="Compact"/>
            </w:pP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Lipophilicity</w:t>
            </w:r>
          </w:p>
        </w:tc>
        <w:tc>
          <w:tcPr/>
          <w:p>
            <w:pPr>
              <w:pStyle w:val="Compact"/>
              <w:jc w:val="left"/>
            </w:pPr>
            <w:r>
              <w:t xml:space="preserve">-1.43 Log Units</w:t>
            </w:r>
          </w:p>
        </w:tc>
        <w:tc>
          <w:tcPr/>
          <w:p>
            <w:pPr>
              <w:pStyle w:val="Compact"/>
            </w:pP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Fraction unbound (plasma, reference value)</w:t>
            </w:r>
          </w:p>
        </w:tc>
        <w:tc>
          <w:tcPr/>
          <w:p>
            <w:pPr>
              <w:pStyle w:val="Compact"/>
              <w:jc w:val="left"/>
            </w:pPr>
            <w:r>
              <w:t xml:space="preserve">100 %</w:t>
            </w:r>
          </w:p>
        </w:tc>
        <w:tc>
          <w:tcPr/>
          <w:p>
            <w:pPr>
              <w:pStyle w:val="Compact"/>
            </w:pPr>
          </w:p>
        </w:tc>
        <w:tc>
          <w:tcPr/>
          <w:p>
            <w:pPr>
              <w:pStyle w:val="Compact"/>
              <w:jc w:val="left"/>
            </w:pPr>
            <w:r>
              <w:t xml:space="preserve">Measurement</w:t>
            </w:r>
          </w:p>
        </w:tc>
        <w:tc>
          <w:tcPr/>
          <w:p>
            <w:pPr>
              <w:pStyle w:val="Compact"/>
              <w:jc w:val="left"/>
            </w:pPr>
            <w:r>
              <w:t xml:space="preserve">True</w:t>
            </w:r>
          </w:p>
        </w:tc>
      </w:tr>
      <w:tr>
        <w:tc>
          <w:tcPr/>
          <w:p>
            <w:pPr>
              <w:pStyle w:val="Compact"/>
              <w:jc w:val="left"/>
            </w:pPr>
            <w:r>
              <w:t xml:space="preserve">Specific intestinal permeability (transcellular)</w:t>
            </w:r>
          </w:p>
        </w:tc>
        <w:tc>
          <w:tcPr/>
          <w:p>
            <w:pPr>
              <w:pStyle w:val="Compact"/>
              <w:jc w:val="left"/>
            </w:pPr>
            <w:r>
              <w:t xml:space="preserve">8.4891040357E-07 cm/min</w:t>
            </w:r>
          </w:p>
        </w:tc>
        <w:tc>
          <w:tcPr/>
          <w:p>
            <w:pPr>
              <w:pStyle w:val="Compact"/>
              <w:jc w:val="left"/>
            </w:pPr>
            <w:r>
              <w:t xml:space="preserve">Parameter Identification-Parameter Identification-Value updated from</w:t>
            </w:r>
            <w:r>
              <w:t xml:space="preserve"> </w:t>
            </w:r>
            <w:r>
              <w:t xml:space="preserve">‘</w:t>
            </w:r>
            <w:r>
              <w:t xml:space="preserve">17_final</w:t>
            </w:r>
            <w:r>
              <w:t xml:space="preserve">’</w:t>
            </w:r>
            <w:r>
              <w:t xml:space="preserve"> </w:t>
            </w:r>
            <w:r>
              <w:t xml:space="preserve">on 2019-04-09 09:52</w:t>
            </w:r>
          </w:p>
        </w:tc>
        <w:tc>
          <w:tcPr/>
          <w:p>
            <w:pPr>
              <w:pStyle w:val="Compact"/>
              <w:jc w:val="left"/>
            </w:pPr>
            <w:r>
              <w:t xml:space="preserve">Fit</w:t>
            </w:r>
          </w:p>
        </w:tc>
        <w:tc>
          <w:tcPr/>
          <w:p>
            <w:pPr>
              <w:pStyle w:val="Compact"/>
              <w:jc w:val="left"/>
            </w:pPr>
            <w:r>
              <w:t xml:space="preserve">True</w:t>
            </w:r>
          </w:p>
        </w:tc>
      </w:tr>
      <w:tr>
        <w:tc>
          <w:tcPr/>
          <w:p>
            <w:pPr>
              <w:pStyle w:val="Compact"/>
              <w:jc w:val="left"/>
            </w:pPr>
            <w:r>
              <w:t xml:space="preserve">Is small molecule</w:t>
            </w:r>
          </w:p>
        </w:tc>
        <w:tc>
          <w:tcPr/>
          <w:p>
            <w:pPr>
              <w:pStyle w:val="Compact"/>
              <w:jc w:val="left"/>
            </w:pPr>
            <w:r>
              <w:t xml:space="preserve">Yes</w:t>
            </w:r>
          </w:p>
        </w:tc>
        <w:tc>
          <w:tcPr/>
          <w:p>
            <w:pPr>
              <w:pStyle w:val="Compact"/>
            </w:pPr>
          </w:p>
        </w:tc>
        <w:tc>
          <w:tcPr/>
          <w:p>
            <w:pPr>
              <w:pStyle w:val="Compact"/>
            </w:pPr>
          </w:p>
        </w:tc>
        <w:tc>
          <w:tcPr/>
          <w:p>
            <w:pPr>
              <w:pStyle w:val="Compact"/>
            </w:pPr>
          </w:p>
        </w:tc>
      </w:tr>
      <w:tr>
        <w:tc>
          <w:tcPr/>
          <w:p>
            <w:pPr>
              <w:pStyle w:val="Compact"/>
              <w:jc w:val="left"/>
            </w:pPr>
            <w:r>
              <w:t xml:space="preserve">Molecular weight</w:t>
            </w:r>
          </w:p>
        </w:tc>
        <w:tc>
          <w:tcPr/>
          <w:p>
            <w:pPr>
              <w:pStyle w:val="Compact"/>
              <w:jc w:val="left"/>
            </w:pPr>
            <w:r>
              <w:t xml:space="preserve">129.1636 g/mol</w:t>
            </w:r>
          </w:p>
        </w:tc>
        <w:tc>
          <w:tcPr/>
          <w:p>
            <w:pPr>
              <w:pStyle w:val="Compact"/>
            </w:pPr>
          </w:p>
        </w:tc>
        <w:tc>
          <w:tcPr/>
          <w:p>
            <w:pPr>
              <w:pStyle w:val="Compact"/>
            </w:pPr>
          </w:p>
        </w:tc>
        <w:tc>
          <w:tcPr/>
          <w:p>
            <w:pPr>
              <w:pStyle w:val="Compact"/>
            </w:pPr>
          </w:p>
        </w:tc>
      </w:tr>
      <w:tr>
        <w:tc>
          <w:tcPr/>
          <w:p>
            <w:pPr>
              <w:pStyle w:val="Compact"/>
              <w:jc w:val="left"/>
            </w:pPr>
            <w:r>
              <w:t xml:space="preserve">Plasma protein binding partner</w:t>
            </w:r>
          </w:p>
        </w:tc>
        <w:tc>
          <w:tcPr/>
          <w:p>
            <w:pPr>
              <w:pStyle w:val="Compact"/>
              <w:jc w:val="left"/>
            </w:pPr>
            <w:r>
              <w:t xml:space="preserve">Albumin</w:t>
            </w:r>
          </w:p>
        </w:tc>
        <w:tc>
          <w:tcPr/>
          <w:p>
            <w:pPr>
              <w:pStyle w:val="Compact"/>
            </w:pPr>
          </w:p>
        </w:tc>
        <w:tc>
          <w:tcPr/>
          <w:p>
            <w:pPr>
              <w:pStyle w:val="Compact"/>
            </w:pPr>
          </w:p>
        </w:tc>
        <w:tc>
          <w:tcPr/>
          <w:p>
            <w:pPr>
              <w:pStyle w:val="Compact"/>
            </w:pPr>
          </w:p>
        </w:tc>
      </w:tr>
    </w:tbl>
    <w:bookmarkEnd w:id="31"/>
    <w:bookmarkStart w:id="32" w:name="calculation-methods"/>
    <w:p>
      <w:pPr>
        <w:pStyle w:val="Heading4"/>
      </w:pPr>
      <w:r>
        <w:t xml:space="preserve">Calculation methods</w:t>
      </w:r>
    </w:p>
    <w:tbl>
      <w:tblPr>
        <w:tblStyle w:val="Table"/>
        <w:tblW w:type="pct" w:w="5000"/>
        <w:tblLook w:firstRow="1" w:lastRow="0" w:firstColumn="0" w:lastColumn="0" w:noHBand="0" w:noVBand="0" w:val="0020"/>
        <w:jc w:val="start"/>
        <w:tblLayout w:type="fixed"/>
      </w:tblPr>
      <w:tblGrid>
        <w:gridCol w:w="2678"/>
        <w:gridCol w:w="5241"/>
      </w:tblGrid>
      <w:tr>
        <w:trPr>
          <w:tblHeader w:val="true"/>
        </w:trPr>
        <w:tc>
          <w:tcPr/>
          <w:p>
            <w:pPr>
              <w:pStyle w:val="Compact"/>
              <w:jc w:val="left"/>
            </w:pPr>
            <w:r>
              <w:t xml:space="preserve">Name</w:t>
            </w:r>
          </w:p>
        </w:tc>
        <w:tc>
          <w:tcPr/>
          <w:p>
            <w:pPr>
              <w:pStyle w:val="Compact"/>
              <w:jc w:val="left"/>
            </w:pPr>
            <w:r>
              <w:t xml:space="preserve">Value</w:t>
            </w:r>
          </w:p>
        </w:tc>
      </w:tr>
      <w:tr>
        <w:tc>
          <w:tcPr/>
          <w:p>
            <w:pPr>
              <w:pStyle w:val="Compact"/>
              <w:jc w:val="left"/>
            </w:pPr>
            <w:r>
              <w:t xml:space="preserve">Partition coefficients</w:t>
            </w:r>
          </w:p>
        </w:tc>
        <w:tc>
          <w:tcPr/>
          <w:p>
            <w:pPr>
              <w:pStyle w:val="Compact"/>
              <w:jc w:val="left"/>
            </w:pPr>
            <w:r>
              <w:t xml:space="preserve">PK-Sim Standard</w:t>
            </w:r>
          </w:p>
        </w:tc>
      </w:tr>
      <w:tr>
        <w:tc>
          <w:tcPr/>
          <w:p>
            <w:pPr>
              <w:pStyle w:val="Compact"/>
              <w:jc w:val="left"/>
            </w:pPr>
            <w:r>
              <w:t xml:space="preserve">Cellular permeabilities</w:t>
            </w:r>
          </w:p>
        </w:tc>
        <w:tc>
          <w:tcPr/>
          <w:p>
            <w:pPr>
              <w:pStyle w:val="Compact"/>
              <w:jc w:val="left"/>
            </w:pPr>
            <w:r>
              <w:t xml:space="preserve">Charge dependent Schmitt normalized to PK-Sim</w:t>
            </w:r>
          </w:p>
        </w:tc>
      </w:tr>
    </w:tbl>
    <w:bookmarkEnd w:id="32"/>
    <w:bookmarkStart w:id="43" w:name="processes"/>
    <w:p>
      <w:pPr>
        <w:pStyle w:val="Heading4"/>
      </w:pPr>
      <w:r>
        <w:t xml:space="preserve">Processes</w:t>
      </w:r>
    </w:p>
    <w:bookmarkStart w:id="34" w:name="Xfbb585bd3ea04ad12af4aaaab2c22095455c854"/>
    <w:p>
      <w:pPr>
        <w:pStyle w:val="Heading5"/>
      </w:pPr>
      <w:r>
        <w:t xml:space="preserve">Systemic Process: Glomerular Filtration-GFR</w:t>
      </w:r>
    </w:p>
    <w:p>
      <w:pPr>
        <w:pStyle w:val="FirstParagraph"/>
      </w:pPr>
      <w:r>
        <w:t xml:space="preserve">Species: Human</w:t>
      </w:r>
    </w:p>
    <w:bookmarkStart w:id="33" w:name="parameters-1"/>
    <w:p>
      <w:pPr>
        <w:pStyle w:val="Heading6"/>
      </w:pPr>
      <w:r>
        <w:t xml:space="preserve">Parameters</w:t>
      </w:r>
    </w:p>
    <w:tbl>
      <w:tblPr>
        <w:tblStyle w:val="Table"/>
        <w:tblW w:type="auto" w:w="0"/>
        <w:tblLook w:firstRow="1" w:lastRow="0" w:firstColumn="0" w:lastColumn="0" w:noHBand="0" w:noVBand="0" w:val="0020"/>
        <w:jc w:val="start"/>
      </w:tblPr>
      <w:tblGrid>
        <w:gridCol w:w="2640"/>
        <w:gridCol w:w="2640"/>
        <w:gridCol w:w="2640"/>
      </w:tblGrid>
      <w:tr>
        <w:trPr>
          <w:tblHeader w:val="true"/>
        </w:trPr>
        <w:tc>
          <w:tcPr/>
          <w:p>
            <w:pPr>
              <w:pStyle w:val="Compact"/>
              <w:jc w:val="left"/>
            </w:pPr>
            <w:r>
              <w:t xml:space="preserve">Name</w:t>
            </w:r>
          </w:p>
        </w:tc>
        <w:tc>
          <w:tcPr/>
          <w:p>
            <w:pPr>
              <w:pStyle w:val="Compact"/>
              <w:jc w:val="right"/>
            </w:pPr>
            <w:r>
              <w:t xml:space="preserve">Value</w:t>
            </w:r>
          </w:p>
        </w:tc>
        <w:tc>
          <w:tcPr/>
          <w:p>
            <w:pPr>
              <w:pStyle w:val="Compact"/>
              <w:jc w:val="right"/>
            </w:pPr>
            <w:r>
              <w:t xml:space="preserve">Value Origin</w:t>
            </w:r>
          </w:p>
        </w:tc>
      </w:tr>
      <w:tr>
        <w:tc>
          <w:tcPr/>
          <w:p>
            <w:pPr>
              <w:pStyle w:val="Compact"/>
              <w:jc w:val="left"/>
            </w:pPr>
            <w:r>
              <w:t xml:space="preserve">GFR fraction</w:t>
            </w:r>
          </w:p>
        </w:tc>
        <w:tc>
          <w:tcPr/>
          <w:p>
            <w:pPr>
              <w:pStyle w:val="Compact"/>
              <w:jc w:val="right"/>
            </w:pPr>
            <w:r>
              <w:t xml:space="preserve">1</w:t>
            </w:r>
          </w:p>
        </w:tc>
        <w:tc>
          <w:tcPr/>
          <w:p>
            <w:pPr>
              <w:pStyle w:val="Compact"/>
            </w:pPr>
          </w:p>
        </w:tc>
      </w:tr>
    </w:tbl>
    <w:bookmarkEnd w:id="33"/>
    <w:bookmarkEnd w:id="34"/>
    <w:bookmarkStart w:id="36" w:name="transport-protein-oct1-paper"/>
    <w:p>
      <w:pPr>
        <w:pStyle w:val="Heading5"/>
      </w:pPr>
      <w:r>
        <w:t xml:space="preserve">Transport Protein: OCT1-Paper</w:t>
      </w:r>
    </w:p>
    <w:p>
      <w:pPr>
        <w:pStyle w:val="FirstParagraph"/>
      </w:pPr>
      <w:r>
        <w:t xml:space="preserve">Molecule: OCT1</w:t>
      </w:r>
    </w:p>
    <w:bookmarkStart w:id="35" w:name="parameters-2"/>
    <w:p>
      <w:pPr>
        <w:pStyle w:val="Heading6"/>
      </w:pPr>
      <w:r>
        <w:t xml:space="preserve">Parameters</w:t>
      </w:r>
    </w:p>
    <w:tbl>
      <w:tblPr>
        <w:tblStyle w:val="Table"/>
        <w:tblW w:type="pct" w:w="5000"/>
        <w:tblLook w:firstRow="1" w:lastRow="0" w:firstColumn="0" w:lastColumn="0" w:noHBand="0" w:noVBand="0" w:val="0020"/>
        <w:jc w:val="start"/>
        <w:tblLayout w:type="fixed"/>
      </w:tblPr>
      <w:tblGrid>
        <w:gridCol w:w="2020"/>
        <w:gridCol w:w="1939"/>
        <w:gridCol w:w="3960"/>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641.185138023 µmol/l/min</w:t>
            </w:r>
          </w:p>
        </w:tc>
        <w:tc>
          <w:tcPr/>
          <w:p>
            <w:pPr>
              <w:pStyle w:val="Compact"/>
              <w:jc w:val="left"/>
            </w:pPr>
            <w:r>
              <w:t xml:space="preserve">Parameter Identification-Parameter Identification</w:t>
            </w:r>
          </w:p>
        </w:tc>
      </w:tr>
      <w:tr>
        <w:tc>
          <w:tcPr/>
          <w:p>
            <w:pPr>
              <w:pStyle w:val="Compact"/>
              <w:jc w:val="left"/>
            </w:pPr>
            <w:r>
              <w:t xml:space="preserve">Km</w:t>
            </w:r>
          </w:p>
        </w:tc>
        <w:tc>
          <w:tcPr/>
          <w:p>
            <w:pPr>
              <w:pStyle w:val="Compact"/>
              <w:jc w:val="left"/>
            </w:pPr>
            <w:r>
              <w:t xml:space="preserve">1180 µmol/l</w:t>
            </w:r>
          </w:p>
        </w:tc>
        <w:tc>
          <w:tcPr/>
          <w:p>
            <w:pPr>
              <w:pStyle w:val="Compact"/>
            </w:pPr>
          </w:p>
        </w:tc>
      </w:tr>
    </w:tbl>
    <w:bookmarkEnd w:id="35"/>
    <w:bookmarkEnd w:id="36"/>
    <w:bookmarkStart w:id="38" w:name="transport-protein-oct2-paper"/>
    <w:p>
      <w:pPr>
        <w:pStyle w:val="Heading5"/>
      </w:pPr>
      <w:r>
        <w:t xml:space="preserve">Transport Protein: OCT2-Paper</w:t>
      </w:r>
    </w:p>
    <w:p>
      <w:pPr>
        <w:pStyle w:val="FirstParagraph"/>
      </w:pPr>
      <w:r>
        <w:t xml:space="preserve">Molecule: OCT2</w:t>
      </w:r>
    </w:p>
    <w:bookmarkStart w:id="37" w:name="parameters-3"/>
    <w:p>
      <w:pPr>
        <w:pStyle w:val="Heading6"/>
      </w:pPr>
      <w:r>
        <w:t xml:space="preserve">Parameters</w:t>
      </w:r>
    </w:p>
    <w:tbl>
      <w:tblPr>
        <w:tblStyle w:val="Table"/>
        <w:tblW w:type="pct" w:w="5000"/>
        <w:tblLook w:firstRow="1" w:lastRow="0" w:firstColumn="0" w:lastColumn="0" w:noHBand="0" w:noVBand="0" w:val="0020"/>
        <w:jc w:val="start"/>
        <w:tblLayout w:type="fixed"/>
      </w:tblPr>
      <w:tblGrid>
        <w:gridCol w:w="2129"/>
        <w:gridCol w:w="1618"/>
        <w:gridCol w:w="4172"/>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17479.74 µmol/l/min</w:t>
            </w:r>
          </w:p>
        </w:tc>
        <w:tc>
          <w:tcPr/>
          <w:p>
            <w:pPr>
              <w:pStyle w:val="Compact"/>
              <w:jc w:val="left"/>
            </w:pPr>
            <w:r>
              <w:t xml:space="preserve">Parameter Identification-Parameter Identification</w:t>
            </w:r>
          </w:p>
        </w:tc>
      </w:tr>
      <w:tr>
        <w:tc>
          <w:tcPr/>
          <w:p>
            <w:pPr>
              <w:pStyle w:val="Compact"/>
              <w:jc w:val="left"/>
            </w:pPr>
            <w:r>
              <w:t xml:space="preserve">Km</w:t>
            </w:r>
          </w:p>
        </w:tc>
        <w:tc>
          <w:tcPr/>
          <w:p>
            <w:pPr>
              <w:pStyle w:val="Compact"/>
              <w:jc w:val="left"/>
            </w:pPr>
            <w:r>
              <w:t xml:space="preserve">810 µmol/l</w:t>
            </w:r>
          </w:p>
        </w:tc>
        <w:tc>
          <w:tcPr/>
          <w:p>
            <w:pPr>
              <w:pStyle w:val="Compact"/>
            </w:pPr>
          </w:p>
        </w:tc>
      </w:tr>
    </w:tbl>
    <w:bookmarkEnd w:id="37"/>
    <w:bookmarkEnd w:id="38"/>
    <w:bookmarkStart w:id="40" w:name="transport-protein-mate1-paper"/>
    <w:p>
      <w:pPr>
        <w:pStyle w:val="Heading5"/>
      </w:pPr>
      <w:r>
        <w:t xml:space="preserve">Transport Protein: MATE1-Paper</w:t>
      </w:r>
    </w:p>
    <w:p>
      <w:pPr>
        <w:pStyle w:val="FirstParagraph"/>
      </w:pPr>
      <w:r>
        <w:t xml:space="preserve">Molecule: MATE1</w:t>
      </w:r>
    </w:p>
    <w:bookmarkStart w:id="39" w:name="parameters-4"/>
    <w:p>
      <w:pPr>
        <w:pStyle w:val="Heading6"/>
      </w:pPr>
      <w:r>
        <w:t xml:space="preserve">Parameters</w:t>
      </w:r>
    </w:p>
    <w:tbl>
      <w:tblPr>
        <w:tblStyle w:val="Table"/>
        <w:tblW w:type="pct" w:w="5000"/>
        <w:tblLook w:firstRow="1" w:lastRow="0" w:firstColumn="0" w:lastColumn="0" w:noHBand="0" w:noVBand="0" w:val="0020"/>
        <w:jc w:val="start"/>
        <w:tblLayout w:type="fixed"/>
      </w:tblPr>
      <w:tblGrid>
        <w:gridCol w:w="2175"/>
        <w:gridCol w:w="1479"/>
        <w:gridCol w:w="4264"/>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165.69 µmol/l/min</w:t>
            </w:r>
          </w:p>
        </w:tc>
        <w:tc>
          <w:tcPr/>
          <w:p>
            <w:pPr>
              <w:pStyle w:val="Compact"/>
              <w:jc w:val="left"/>
            </w:pPr>
            <w:r>
              <w:t xml:space="preserve">Parameter Identification-Parameter Identification</w:t>
            </w:r>
          </w:p>
        </w:tc>
      </w:tr>
      <w:tr>
        <w:tc>
          <w:tcPr/>
          <w:p>
            <w:pPr>
              <w:pStyle w:val="Compact"/>
              <w:jc w:val="left"/>
            </w:pPr>
            <w:r>
              <w:t xml:space="preserve">Km</w:t>
            </w:r>
          </w:p>
        </w:tc>
        <w:tc>
          <w:tcPr/>
          <w:p>
            <w:pPr>
              <w:pStyle w:val="Compact"/>
              <w:jc w:val="left"/>
            </w:pPr>
            <w:r>
              <w:t xml:space="preserve">283 µmol/l</w:t>
            </w:r>
          </w:p>
        </w:tc>
        <w:tc>
          <w:tcPr/>
          <w:p>
            <w:pPr>
              <w:pStyle w:val="Compact"/>
              <w:jc w:val="left"/>
            </w:pPr>
            <w:r>
              <w:t xml:space="preserve">Parameter Identification-Parameter Identification</w:t>
            </w:r>
          </w:p>
        </w:tc>
      </w:tr>
    </w:tbl>
    <w:bookmarkEnd w:id="39"/>
    <w:bookmarkEnd w:id="40"/>
    <w:bookmarkStart w:id="42" w:name="transport-protein-pmat-paper"/>
    <w:p>
      <w:pPr>
        <w:pStyle w:val="Heading5"/>
      </w:pPr>
      <w:r>
        <w:t xml:space="preserve">Transport Protein: PMAT-Paper</w:t>
      </w:r>
    </w:p>
    <w:p>
      <w:pPr>
        <w:pStyle w:val="FirstParagraph"/>
      </w:pPr>
      <w:r>
        <w:t xml:space="preserve">Molecule: PMAT</w:t>
      </w:r>
    </w:p>
    <w:bookmarkStart w:id="41" w:name="parameters-5"/>
    <w:p>
      <w:pPr>
        <w:pStyle w:val="Heading6"/>
      </w:pPr>
      <w:r>
        <w:t xml:space="preserve">Parameters</w:t>
      </w:r>
    </w:p>
    <w:tbl>
      <w:tblPr>
        <w:tblStyle w:val="Table"/>
        <w:tblW w:type="pct" w:w="5000"/>
        <w:tblLook w:firstRow="1" w:lastRow="0" w:firstColumn="0" w:lastColumn="0" w:noHBand="0" w:noVBand="0" w:val="0020"/>
        <w:jc w:val="start"/>
        <w:tblLayout w:type="fixed"/>
      </w:tblPr>
      <w:tblGrid>
        <w:gridCol w:w="1337"/>
        <w:gridCol w:w="1284"/>
        <w:gridCol w:w="5297"/>
      </w:tblGrid>
      <w:tr>
        <w:trPr>
          <w:tblHeader w:val="true"/>
        </w:trPr>
        <w:tc>
          <w:tcPr/>
          <w:p>
            <w:pPr>
              <w:pStyle w:val="Compact"/>
              <w:jc w:val="left"/>
            </w:pPr>
            <w:r>
              <w:t xml:space="preserve">Name</w:t>
            </w:r>
          </w:p>
        </w:tc>
        <w:tc>
          <w:tcPr/>
          <w:p>
            <w:pPr>
              <w:pStyle w:val="Compact"/>
              <w:jc w:val="left"/>
            </w:pPr>
            <w:r>
              <w:t xml:space="preserve">Value</w:t>
            </w:r>
          </w:p>
        </w:tc>
        <w:tc>
          <w:tcPr/>
          <w:p>
            <w:pPr>
              <w:pStyle w:val="Compact"/>
              <w:jc w:val="left"/>
            </w:pPr>
            <w:r>
              <w:t xml:space="preserve">Value Origin</w:t>
            </w:r>
          </w:p>
        </w:tc>
      </w:tr>
      <w:tr>
        <w:tc>
          <w:tcPr/>
          <w:p>
            <w:pPr>
              <w:pStyle w:val="Compact"/>
              <w:jc w:val="left"/>
            </w:pPr>
            <w:r>
              <w:t xml:space="preserve">Transporter concentration</w:t>
            </w:r>
          </w:p>
        </w:tc>
        <w:tc>
          <w:tcPr/>
          <w:p>
            <w:pPr>
              <w:pStyle w:val="Compact"/>
              <w:jc w:val="left"/>
            </w:pPr>
            <w:r>
              <w:t xml:space="preserve">1 µmol/l</w:t>
            </w:r>
          </w:p>
        </w:tc>
        <w:tc>
          <w:tcPr/>
          <w:p>
            <w:pPr>
              <w:pStyle w:val="Compact"/>
            </w:pPr>
          </w:p>
        </w:tc>
      </w:tr>
      <w:tr>
        <w:tc>
          <w:tcPr/>
          <w:p>
            <w:pPr>
              <w:pStyle w:val="Compact"/>
              <w:jc w:val="left"/>
            </w:pPr>
            <w:r>
              <w:t xml:space="preserve">Vmax</w:t>
            </w:r>
          </w:p>
        </w:tc>
        <w:tc>
          <w:tcPr/>
          <w:p>
            <w:pPr>
              <w:pStyle w:val="Compact"/>
              <w:jc w:val="left"/>
            </w:pPr>
            <w:r>
              <w:t xml:space="preserve">76.4673688119 µmol/l/min</w:t>
            </w:r>
          </w:p>
        </w:tc>
        <w:tc>
          <w:tcPr/>
          <w:p>
            <w:pPr>
              <w:pStyle w:val="Compact"/>
              <w:jc w:val="left"/>
            </w:pPr>
            <w:r>
              <w:t xml:space="preserve">Parameter Identification-Parameter Identification-Value updated from</w:t>
            </w:r>
            <w:r>
              <w:t xml:space="preserve"> </w:t>
            </w:r>
            <w:r>
              <w:t xml:space="preserve">‘</w:t>
            </w:r>
            <w:r>
              <w:t xml:space="preserve">17_final</w:t>
            </w:r>
            <w:r>
              <w:t xml:space="preserve">’</w:t>
            </w:r>
            <w:r>
              <w:t xml:space="preserve"> </w:t>
            </w:r>
            <w:r>
              <w:t xml:space="preserve">on 2019-04-09 09:51</w:t>
            </w:r>
          </w:p>
        </w:tc>
      </w:tr>
      <w:tr>
        <w:tc>
          <w:tcPr/>
          <w:p>
            <w:pPr>
              <w:pStyle w:val="Compact"/>
              <w:jc w:val="left"/>
            </w:pPr>
            <w:r>
              <w:t xml:space="preserve">Km</w:t>
            </w:r>
          </w:p>
        </w:tc>
        <w:tc>
          <w:tcPr/>
          <w:p>
            <w:pPr>
              <w:pStyle w:val="Compact"/>
              <w:jc w:val="left"/>
            </w:pPr>
            <w:r>
              <w:t xml:space="preserve">367.5702930377 µmol/l</w:t>
            </w:r>
          </w:p>
        </w:tc>
        <w:tc>
          <w:tcPr/>
          <w:p>
            <w:pPr>
              <w:pStyle w:val="Compact"/>
              <w:jc w:val="left"/>
            </w:pPr>
            <w:r>
              <w:t xml:space="preserve">Parameter Identification-Parameter Identification-Value updated from</w:t>
            </w:r>
            <w:r>
              <w:t xml:space="preserve"> </w:t>
            </w:r>
            <w:r>
              <w:t xml:space="preserve">‘</w:t>
            </w:r>
            <w:r>
              <w:t xml:space="preserve">17_final</w:t>
            </w:r>
            <w:r>
              <w:t xml:space="preserve">’</w:t>
            </w:r>
            <w:r>
              <w:t xml:space="preserve"> </w:t>
            </w:r>
            <w:r>
              <w:t xml:space="preserve">on 2019-04-09 09:52</w:t>
            </w:r>
          </w:p>
        </w:tc>
      </w:tr>
      <w:tr>
        <w:tc>
          <w:tcPr/>
          <w:p>
            <w:pPr>
              <w:pStyle w:val="Compact"/>
              <w:jc w:val="left"/>
            </w:pPr>
            <w:r>
              <w:t xml:space="preserve">Hill coefficient</w:t>
            </w:r>
          </w:p>
        </w:tc>
        <w:tc>
          <w:tcPr/>
          <w:p>
            <w:pPr>
              <w:pStyle w:val="Compact"/>
              <w:jc w:val="left"/>
            </w:pPr>
            <w:r>
              <w:t xml:space="preserve">3</w:t>
            </w:r>
          </w:p>
        </w:tc>
        <w:tc>
          <w:tcPr/>
          <w:p>
            <w:pPr>
              <w:pStyle w:val="Compact"/>
            </w:pPr>
          </w:p>
        </w:tc>
      </w:tr>
    </w:tbl>
    <w:bookmarkEnd w:id="41"/>
    <w:bookmarkEnd w:id="42"/>
    <w:bookmarkEnd w:id="43"/>
    <w:bookmarkEnd w:id="44"/>
    <w:bookmarkEnd w:id="45"/>
    <w:bookmarkStart w:id="52" w:name="metformin-diagnostics-plots"/>
    <w:p>
      <w:pPr>
        <w:pStyle w:val="Heading2"/>
      </w:pPr>
      <w:r>
        <w:t xml:space="preserve">Metformin Diagnostics Plots</w:t>
      </w:r>
      <w:bookmarkStart w:id="32" w:name="32"/>
      <w:bookmarkEnd w:id="32"/>
    </w:p>
    <w:p>
      <w:pPr>
        <w:pStyle w:val="FirstParagraph"/>
      </w:pPr>
      <w:r>
        <w:t xml:space="preserve">Below you find the goodness-of-fit visual diagnostic plots for the PBPK model performance of all data used presented in</w:t>
      </w:r>
      <w:r>
        <w:t xml:space="preserve"> </w:t>
      </w:r>
      <w:hyperlink w:anchor="X7ecbd1fd734a207de60ff9705c88346a68b0398">
        <w:r>
          <w:rPr>
            <w:rStyle w:val="Hyperlink"/>
          </w:rPr>
          <w:t xml:space="preserve">Section 2.2.2</w:t>
        </w:r>
      </w:hyperlink>
      <w:r>
        <w:t xml:space="preserve">.</w:t>
      </w:r>
    </w:p>
    <w:p>
      <w:pPr>
        <w:pStyle w:val="BodyText"/>
      </w:pPr>
      <w:r>
        <w:t xml:space="preserve">The first plot shows observed versus simulated plasma concentration, the second weighted residuals versus time.</w:t>
      </w:r>
    </w:p>
    <w:br w:type="page"/>
    <w:p>
      <w:pPr>
        <w:pStyle w:val="BodyText"/>
      </w:pPr>
      <w:bookmarkStart w:id="table-3-1" w:name="table-3-1"/>
      <w:bookmarkEnd w:id="table-3-1"/>
    </w:p>
    <w:p>
      <w:pPr>
        <w:pStyle w:val="BodyText"/>
      </w:pPr>
      <w:r>
        <w:rPr>
          <w:bCs/>
          <w:b/>
        </w:rPr>
        <w:t xml:space="preserve">Table 3-1: GMFE for Goodness of fit plot for concentration in plasma.</w:t>
      </w:r>
    </w:p>
    <w:tbl>
      <w:tblPr>
        <w:tblStyle w:val="Table"/>
        <w:tblW w:type="auto" w:w="0"/>
        <w:tblLook w:firstRow="1" w:lastRow="0" w:firstColumn="0" w:lastColumn="0" w:noHBand="0" w:noVBand="0" w:val="0020"/>
        <w:jc w:val="start"/>
      </w:tblPr>
      <w:tblGrid>
        <w:gridCol w:w="3960"/>
        <w:gridCol w:w="3960"/>
      </w:tblGrid>
      <w:tr>
        <w:trPr>
          <w:tblHeader w:val="true"/>
        </w:trPr>
        <w:tc>
          <w:tcPr/>
          <w:p>
            <w:pPr>
              <w:pStyle w:val="Compact"/>
              <w:jc w:val="left"/>
            </w:pPr>
            <w:r>
              <w:t xml:space="preserve">Group</w:t>
            </w:r>
          </w:p>
        </w:tc>
        <w:tc>
          <w:tcPr/>
          <w:p>
            <w:pPr>
              <w:pStyle w:val="Compact"/>
              <w:jc w:val="left"/>
            </w:pPr>
            <w:r>
              <w:t xml:space="preserve">GMFE</w:t>
            </w:r>
          </w:p>
        </w:tc>
      </w:tr>
      <w:tr>
        <w:tc>
          <w:tcPr/>
          <w:p>
            <w:pPr>
              <w:pStyle w:val="Compact"/>
              <w:jc w:val="left"/>
            </w:pPr>
            <w:r>
              <w:t xml:space="preserve">Metformin iv (model building)</w:t>
            </w:r>
          </w:p>
        </w:tc>
        <w:tc>
          <w:tcPr/>
          <w:p>
            <w:pPr>
              <w:pStyle w:val="Compact"/>
              <w:jc w:val="left"/>
            </w:pPr>
            <w:r>
              <w:t xml:space="preserve">1.24</w:t>
            </w:r>
          </w:p>
        </w:tc>
      </w:tr>
      <w:tr>
        <w:tc>
          <w:tcPr/>
          <w:p>
            <w:pPr>
              <w:pStyle w:val="Compact"/>
              <w:jc w:val="left"/>
            </w:pPr>
            <w:r>
              <w:t xml:space="preserve">Metformin iv (model verification)</w:t>
            </w:r>
          </w:p>
        </w:tc>
        <w:tc>
          <w:tcPr/>
          <w:p>
            <w:pPr>
              <w:pStyle w:val="Compact"/>
              <w:jc w:val="left"/>
            </w:pPr>
            <w:r>
              <w:t xml:space="preserve">1.23</w:t>
            </w:r>
          </w:p>
        </w:tc>
      </w:tr>
      <w:tr>
        <w:tc>
          <w:tcPr/>
          <w:p>
            <w:pPr>
              <w:pStyle w:val="Compact"/>
              <w:jc w:val="left"/>
            </w:pPr>
            <w:r>
              <w:t xml:space="preserve">Metformin oral administration (model building)</w:t>
            </w:r>
          </w:p>
        </w:tc>
        <w:tc>
          <w:tcPr/>
          <w:p>
            <w:pPr>
              <w:pStyle w:val="Compact"/>
              <w:jc w:val="left"/>
            </w:pPr>
            <w:r>
              <w:t xml:space="preserve">1.37</w:t>
            </w:r>
          </w:p>
        </w:tc>
      </w:tr>
      <w:tr>
        <w:tc>
          <w:tcPr/>
          <w:p>
            <w:pPr>
              <w:pStyle w:val="Compact"/>
              <w:jc w:val="left"/>
            </w:pPr>
            <w:r>
              <w:t xml:space="preserve">Metformin oral administration (model verification)</w:t>
            </w:r>
          </w:p>
        </w:tc>
        <w:tc>
          <w:tcPr/>
          <w:p>
            <w:pPr>
              <w:pStyle w:val="Compact"/>
              <w:jc w:val="left"/>
            </w:pPr>
            <w:r>
              <w:t xml:space="preserve">1.43</w:t>
            </w:r>
          </w:p>
        </w:tc>
      </w:tr>
      <w:tr>
        <w:tc>
          <w:tcPr/>
          <w:p>
            <w:pPr>
              <w:pStyle w:val="Compact"/>
              <w:jc w:val="left"/>
            </w:pPr>
            <w:r>
              <w:t xml:space="preserve">All</w:t>
            </w:r>
          </w:p>
        </w:tc>
        <w:tc>
          <w:tcPr/>
          <w:p>
            <w:pPr>
              <w:pStyle w:val="Compact"/>
              <w:jc w:val="left"/>
            </w:pPr>
            <w:r>
              <w:t xml:space="preserve">1.39</w:t>
            </w:r>
          </w:p>
        </w:tc>
      </w:tr>
    </w:tbl>
    <w:p>
      <w:pPr>
        <w:pStyle w:val="BodyText"/>
      </w:pPr>
      <w:r>
        <w:t xml:space="preserve"> </w:t>
      </w:r>
    </w:p>
    <w:br w:type="page"/>
    <w:p>
      <w:pPr>
        <w:pStyle w:val="BodyText"/>
      </w:pPr>
      <w:bookmarkStart w:id="figure-3-1" w:name="figure-3-1"/>
      <w:bookmarkEnd w:id="figure-3-1"/>
    </w:p>
    <w:p>
      <w:pPr>
        <w:pStyle w:val="BodyText"/>
      </w:pPr>
      <w:r>
        <w:drawing>
          <wp:inline>
            <wp:extent cx="5969000" cy="7234522"/>
            <wp:effectExtent b="0" l="0" r="0" t="0"/>
            <wp:docPr descr="" title="" id="47" name="Picture"/>
            <a:graphic>
              <a:graphicData uri="http://schemas.openxmlformats.org/drawingml/2006/picture">
                <pic:pic>
                  <pic:nvPicPr>
                    <pic:cNvPr descr="images/006_section_3/008_section_32/2_gof_plot_predictedVsObserved.png" id="48" name="Picture"/>
                    <pic:cNvPicPr>
                      <a:picLocks noChangeArrowheads="1" noChangeAspect="1"/>
                    </pic:cNvPicPr>
                  </pic:nvPicPr>
                  <pic:blipFill>
                    <a:blip r:embed="rId46"/>
                    <a:stretch>
                      <a:fillRect/>
                    </a:stretch>
                  </pic:blipFill>
                  <pic:spPr bwMode="auto">
                    <a:xfrm>
                      <a:off x="0" y="0"/>
                      <a:ext cx="5969000" cy="7234522"/>
                    </a:xfrm>
                    <a:prstGeom prst="rect">
                      <a:avLst/>
                    </a:prstGeom>
                    <a:noFill/>
                    <a:ln w="9525">
                      <a:noFill/>
                      <a:headEnd/>
                      <a:tailEnd/>
                    </a:ln>
                  </pic:spPr>
                </pic:pic>
              </a:graphicData>
            </a:graphic>
          </wp:inline>
        </w:drawing>
      </w:r>
    </w:p>
    <w:p>
      <w:pPr>
        <w:pStyle w:val="BodyText"/>
      </w:pPr>
      <w:r>
        <w:rPr>
          <w:bCs/>
          <w:b/>
        </w:rPr>
        <w:t xml:space="preserve">Figure 3-1: Goodness of fit plot for concentration in plasma.</w:t>
      </w:r>
    </w:p>
    <w:p>
      <w:pPr>
        <w:pStyle w:val="BodyText"/>
      </w:pPr>
      <w:r>
        <w:t xml:space="preserve"> </w:t>
      </w:r>
    </w:p>
    <w:br w:type="page"/>
    <w:p>
      <w:pPr>
        <w:pStyle w:val="BodyText"/>
      </w:pPr>
      <w:bookmarkStart w:id="figure-3-2" w:name="figure-3-2"/>
      <w:bookmarkEnd w:id="figure-3-2"/>
    </w:p>
    <w:p>
      <w:pPr>
        <w:pStyle w:val="BodyText"/>
      </w:pPr>
      <w:r>
        <w:drawing>
          <wp:inline>
            <wp:extent cx="5969000" cy="4958163"/>
            <wp:effectExtent b="0" l="0" r="0" t="0"/>
            <wp:docPr descr="" title="" id="50" name="Picture"/>
            <a:graphic>
              <a:graphicData uri="http://schemas.openxmlformats.org/drawingml/2006/picture">
                <pic:pic>
                  <pic:nvPicPr>
                    <pic:cNvPr descr="images/006_section_3/008_section_32/3_gof_plot_residualsOverTime.png" id="51" name="Picture"/>
                    <pic:cNvPicPr>
                      <a:picLocks noChangeArrowheads="1" noChangeAspect="1"/>
                    </pic:cNvPicPr>
                  </pic:nvPicPr>
                  <pic:blipFill>
                    <a:blip r:embed="rId49"/>
                    <a:stretch>
                      <a:fillRect/>
                    </a:stretch>
                  </pic:blipFill>
                  <pic:spPr bwMode="auto">
                    <a:xfrm>
                      <a:off x="0" y="0"/>
                      <a:ext cx="5969000" cy="4958163"/>
                    </a:xfrm>
                    <a:prstGeom prst="rect">
                      <a:avLst/>
                    </a:prstGeom>
                    <a:noFill/>
                    <a:ln w="9525">
                      <a:noFill/>
                      <a:headEnd/>
                      <a:tailEnd/>
                    </a:ln>
                  </pic:spPr>
                </pic:pic>
              </a:graphicData>
            </a:graphic>
          </wp:inline>
        </w:drawing>
      </w:r>
    </w:p>
    <w:p>
      <w:pPr>
        <w:pStyle w:val="BodyText"/>
      </w:pPr>
      <w:r>
        <w:rPr>
          <w:bCs/>
          <w:b/>
        </w:rPr>
        <w:t xml:space="preserve">Figure 3-2: Goodness of fit plot for concentration in plasma.</w:t>
      </w:r>
    </w:p>
    <w:p>
      <w:pPr>
        <w:pStyle w:val="BodyText"/>
      </w:pPr>
      <w:r>
        <w:t xml:space="preserve"> </w:t>
      </w:r>
    </w:p>
    <w:bookmarkEnd w:id="52"/>
    <w:bookmarkStart w:id="172" w:name="concentration-time-profiles"/>
    <w:p>
      <w:pPr>
        <w:pStyle w:val="Heading2"/>
      </w:pPr>
      <w:r>
        <w:t xml:space="preserve">Concentration-Time Profiles</w:t>
      </w:r>
      <w:bookmarkStart w:id="33" w:name="33"/>
      <w:bookmarkEnd w:id="33"/>
    </w:p>
    <w:p>
      <w:pPr>
        <w:pStyle w:val="FirstParagraph"/>
      </w:pPr>
      <w:r>
        <w:t xml:space="preserve">Simulated versus observed concentration-time profiles of all data listed in</w:t>
      </w:r>
      <w:r>
        <w:t xml:space="preserve"> </w:t>
      </w:r>
      <w:hyperlink w:anchor="X7ecbd1fd734a207de60ff9705c88346a68b0398">
        <w:r>
          <w:rPr>
            <w:rStyle w:val="Hyperlink"/>
          </w:rPr>
          <w:t xml:space="preserve">Section 2.2.2</w:t>
        </w:r>
      </w:hyperlink>
      <w:r>
        <w:t xml:space="preserve"> </w:t>
      </w:r>
      <w:r>
        <w:t xml:space="preserve">are presented below.</w:t>
      </w:r>
    </w:p>
    <w:bookmarkStart w:id="89" w:name="model-building"/>
    <w:p>
      <w:pPr>
        <w:pStyle w:val="Heading3"/>
      </w:pPr>
      <w:r>
        <w:t xml:space="preserve">Model Building</w:t>
      </w:r>
      <w:bookmarkStart w:id="331" w:name="331"/>
      <w:bookmarkEnd w:id="331"/>
    </w:p>
    <w:br w:type="page"/>
    <w:p>
      <w:pPr>
        <w:pStyle w:val="FirstParagraph"/>
      </w:pPr>
      <w:bookmarkStart w:id="figure-3-3" w:name="figure-3-3"/>
      <w:bookmarkEnd w:id="figure-3-3"/>
    </w:p>
    <w:p>
      <w:pPr>
        <w:pStyle w:val="BodyText"/>
      </w:pPr>
      <w:r>
        <w:drawing>
          <wp:inline>
            <wp:extent cx="5969000" cy="8545431"/>
            <wp:effectExtent b="0" l="0" r="0" t="0"/>
            <wp:docPr descr="" title="" id="54" name="Picture"/>
            <a:graphic>
              <a:graphicData uri="http://schemas.openxmlformats.org/drawingml/2006/picture">
                <pic:pic>
                  <pic:nvPicPr>
                    <pic:cNvPr descr="images/006_section_3/009_section_33/010_section_331/1_time_profile_plot_Metformin_iv___0_0014_mg__Gormsen_2016__n_4.png" id="55" name="Picture"/>
                    <pic:cNvPicPr>
                      <a:picLocks noChangeArrowheads="1" noChangeAspect="1"/>
                    </pic:cNvPicPr>
                  </pic:nvPicPr>
                  <pic:blipFill>
                    <a:blip r:embed="rId53"/>
                    <a:stretch>
                      <a:fillRect/>
                    </a:stretch>
                  </pic:blipFill>
                  <pic:spPr bwMode="auto">
                    <a:xfrm>
                      <a:off x="0" y="0"/>
                      <a:ext cx="5969000" cy="8545431"/>
                    </a:xfrm>
                    <a:prstGeom prst="rect">
                      <a:avLst/>
                    </a:prstGeom>
                    <a:noFill/>
                    <a:ln w="9525">
                      <a:noFill/>
                      <a:headEnd/>
                      <a:tailEnd/>
                    </a:ln>
                  </pic:spPr>
                </pic:pic>
              </a:graphicData>
            </a:graphic>
          </wp:inline>
        </w:drawing>
      </w:r>
    </w:p>
    <w:p>
      <w:pPr>
        <w:pStyle w:val="BodyText"/>
      </w:pPr>
      <w:r>
        <w:rPr>
          <w:bCs/>
          <w:b/>
        </w:rPr>
        <w:t xml:space="preserve">Figure 3-3: Metformin - iv, 0.0014 mg_Gormsen 2016</w:t>
      </w:r>
    </w:p>
    <w:p>
      <w:pPr>
        <w:pStyle w:val="BodyText"/>
      </w:pPr>
      <w:r>
        <w:t xml:space="preserve"> </w:t>
      </w:r>
    </w:p>
    <w:br w:type="page"/>
    <w:p>
      <w:pPr>
        <w:pStyle w:val="BodyText"/>
      </w:pPr>
      <w:bookmarkStart w:id="figure-3-4" w:name="figure-3-4"/>
      <w:bookmarkEnd w:id="figure-3-4"/>
    </w:p>
    <w:p>
      <w:pPr>
        <w:pStyle w:val="BodyText"/>
      </w:pPr>
      <w:r>
        <w:drawing>
          <wp:inline>
            <wp:extent cx="5969000" cy="9510926"/>
            <wp:effectExtent b="0" l="0" r="0" t="0"/>
            <wp:docPr descr="" title="" id="57" name="Picture"/>
            <a:graphic>
              <a:graphicData uri="http://schemas.openxmlformats.org/drawingml/2006/picture">
                <pic:pic>
                  <pic:nvPicPr>
                    <pic:cNvPr descr="images/006_section_3/009_section_33/010_section_331/2_time_profile_plot_Metformin_iv__250_mg__Tucker_1981__n_4.png" id="58" name="Picture"/>
                    <pic:cNvPicPr>
                      <a:picLocks noChangeArrowheads="1" noChangeAspect="1"/>
                    </pic:cNvPicPr>
                  </pic:nvPicPr>
                  <pic:blipFill>
                    <a:blip r:embed="rId56"/>
                    <a:stretch>
                      <a:fillRect/>
                    </a:stretch>
                  </pic:blipFill>
                  <pic:spPr bwMode="auto">
                    <a:xfrm>
                      <a:off x="0" y="0"/>
                      <a:ext cx="5969000" cy="9510926"/>
                    </a:xfrm>
                    <a:prstGeom prst="rect">
                      <a:avLst/>
                    </a:prstGeom>
                    <a:noFill/>
                    <a:ln w="9525">
                      <a:noFill/>
                      <a:headEnd/>
                      <a:tailEnd/>
                    </a:ln>
                  </pic:spPr>
                </pic:pic>
              </a:graphicData>
            </a:graphic>
          </wp:inline>
        </w:drawing>
      </w:r>
    </w:p>
    <w:p>
      <w:pPr>
        <w:pStyle w:val="BodyText"/>
      </w:pPr>
      <w:r>
        <w:rPr>
          <w:bCs/>
          <w:b/>
        </w:rPr>
        <w:t xml:space="preserve">Figure 3-4: Metformin - iv, 250 mg_Tucker 1981</w:t>
      </w:r>
    </w:p>
    <w:p>
      <w:pPr>
        <w:pStyle w:val="BodyText"/>
      </w:pPr>
      <w:r>
        <w:t xml:space="preserve"> </w:t>
      </w:r>
    </w:p>
    <w:br w:type="page"/>
    <w:p>
      <w:pPr>
        <w:pStyle w:val="BodyText"/>
      </w:pPr>
      <w:bookmarkStart w:id="figure-3-5" w:name="figure-3-5"/>
      <w:bookmarkEnd w:id="figure-3-5"/>
    </w:p>
    <w:p>
      <w:pPr>
        <w:pStyle w:val="BodyText"/>
      </w:pPr>
      <w:r>
        <w:drawing>
          <wp:inline>
            <wp:extent cx="5969000" cy="5798304"/>
            <wp:effectExtent b="0" l="0" r="0" t="0"/>
            <wp:docPr descr="" title="" id="60" name="Picture"/>
            <a:graphic>
              <a:graphicData uri="http://schemas.openxmlformats.org/drawingml/2006/picture">
                <pic:pic>
                  <pic:nvPicPr>
                    <pic:cNvPr descr="images/006_section_3/009_section_33/010_section_331/3_time_profile_plot_Metformin_iv_1000_mg__Sirtori_1978__n_5.png" id="61" name="Picture"/>
                    <pic:cNvPicPr>
                      <a:picLocks noChangeArrowheads="1" noChangeAspect="1"/>
                    </pic:cNvPicPr>
                  </pic:nvPicPr>
                  <pic:blipFill>
                    <a:blip r:embed="rId59"/>
                    <a:stretch>
                      <a:fillRect/>
                    </a:stretch>
                  </pic:blipFill>
                  <pic:spPr bwMode="auto">
                    <a:xfrm>
                      <a:off x="0" y="0"/>
                      <a:ext cx="5969000" cy="5798304"/>
                    </a:xfrm>
                    <a:prstGeom prst="rect">
                      <a:avLst/>
                    </a:prstGeom>
                    <a:noFill/>
                    <a:ln w="9525">
                      <a:noFill/>
                      <a:headEnd/>
                      <a:tailEnd/>
                    </a:ln>
                  </pic:spPr>
                </pic:pic>
              </a:graphicData>
            </a:graphic>
          </wp:inline>
        </w:drawing>
      </w:r>
    </w:p>
    <w:p>
      <w:pPr>
        <w:pStyle w:val="BodyText"/>
      </w:pPr>
      <w:r>
        <w:rPr>
          <w:bCs/>
          <w:b/>
        </w:rPr>
        <w:t xml:space="preserve">Figure 3-5: Metformin - iv, 1000 mg_Sirtori 1978</w:t>
      </w:r>
    </w:p>
    <w:p>
      <w:pPr>
        <w:pStyle w:val="BodyText"/>
      </w:pPr>
      <w:r>
        <w:t xml:space="preserve"> </w:t>
      </w:r>
    </w:p>
    <w:br w:type="page"/>
    <w:p>
      <w:pPr>
        <w:pStyle w:val="BodyText"/>
      </w:pPr>
      <w:bookmarkStart w:id="figure-3-6" w:name="figure-3-6"/>
      <w:bookmarkEnd w:id="figure-3-6"/>
    </w:p>
    <w:p>
      <w:pPr>
        <w:pStyle w:val="BodyText"/>
      </w:pPr>
      <w:r>
        <w:drawing>
          <wp:inline>
            <wp:extent cx="5969000" cy="5990336"/>
            <wp:effectExtent b="0" l="0" r="0" t="0"/>
            <wp:docPr descr="" title="" id="63" name="Picture"/>
            <a:graphic>
              <a:graphicData uri="http://schemas.openxmlformats.org/drawingml/2006/picture">
                <pic:pic>
                  <pic:nvPicPr>
                    <pic:cNvPr descr="images/006_section_3/009_section_33/010_section_331/4_time_profile_plot_Metformin_po__10_mg__Stopfer_2018__n_24__sol__fast.png" id="64" name="Picture"/>
                    <pic:cNvPicPr>
                      <a:picLocks noChangeArrowheads="1" noChangeAspect="1"/>
                    </pic:cNvPicPr>
                  </pic:nvPicPr>
                  <pic:blipFill>
                    <a:blip r:embed="rId62"/>
                    <a:stretch>
                      <a:fillRect/>
                    </a:stretch>
                  </pic:blipFill>
                  <pic:spPr bwMode="auto">
                    <a:xfrm>
                      <a:off x="0" y="0"/>
                      <a:ext cx="5969000" cy="5990336"/>
                    </a:xfrm>
                    <a:prstGeom prst="rect">
                      <a:avLst/>
                    </a:prstGeom>
                    <a:noFill/>
                    <a:ln w="9525">
                      <a:noFill/>
                      <a:headEnd/>
                      <a:tailEnd/>
                    </a:ln>
                  </pic:spPr>
                </pic:pic>
              </a:graphicData>
            </a:graphic>
          </wp:inline>
        </w:drawing>
      </w:r>
    </w:p>
    <w:p>
      <w:pPr>
        <w:pStyle w:val="BodyText"/>
      </w:pPr>
      <w:r>
        <w:rPr>
          <w:bCs/>
          <w:b/>
        </w:rPr>
        <w:t xml:space="preserve">Figure 3-6: Metformin - po (sol) 10 mg_Stopfer 2018</w:t>
      </w:r>
    </w:p>
    <w:p>
      <w:pPr>
        <w:pStyle w:val="BodyText"/>
      </w:pPr>
      <w:r>
        <w:t xml:space="preserve"> </w:t>
      </w:r>
    </w:p>
    <w:br w:type="page"/>
    <w:p>
      <w:pPr>
        <w:pStyle w:val="BodyText"/>
      </w:pPr>
      <w:bookmarkStart w:id="figure-3-7" w:name="figure-3-7"/>
      <w:bookmarkEnd w:id="figure-3-7"/>
    </w:p>
    <w:p>
      <w:pPr>
        <w:pStyle w:val="BodyText"/>
      </w:pPr>
      <w:r>
        <w:drawing>
          <wp:inline>
            <wp:extent cx="5969000" cy="6182369"/>
            <wp:effectExtent b="0" l="0" r="0" t="0"/>
            <wp:docPr descr="" title="" id="66" name="Picture"/>
            <a:graphic>
              <a:graphicData uri="http://schemas.openxmlformats.org/drawingml/2006/picture">
                <pic:pic>
                  <pic:nvPicPr>
                    <pic:cNvPr descr="images/006_section_3/009_section_33/010_section_331/5_time_profile_plot_Metformin_po__500_mg__Boehringer_2018__n_13__sol__fast.png" id="67" name="Picture"/>
                    <pic:cNvPicPr>
                      <a:picLocks noChangeArrowheads="1" noChangeAspect="1"/>
                    </pic:cNvPicPr>
                  </pic:nvPicPr>
                  <pic:blipFill>
                    <a:blip r:embed="rId65"/>
                    <a:stretch>
                      <a:fillRect/>
                    </a:stretch>
                  </pic:blipFill>
                  <pic:spPr bwMode="auto">
                    <a:xfrm>
                      <a:off x="0" y="0"/>
                      <a:ext cx="5969000" cy="6182369"/>
                    </a:xfrm>
                    <a:prstGeom prst="rect">
                      <a:avLst/>
                    </a:prstGeom>
                    <a:noFill/>
                    <a:ln w="9525">
                      <a:noFill/>
                      <a:headEnd/>
                      <a:tailEnd/>
                    </a:ln>
                  </pic:spPr>
                </pic:pic>
              </a:graphicData>
            </a:graphic>
          </wp:inline>
        </w:drawing>
      </w:r>
    </w:p>
    <w:p>
      <w:pPr>
        <w:pStyle w:val="BodyText"/>
      </w:pPr>
      <w:r>
        <w:rPr>
          <w:bCs/>
          <w:b/>
        </w:rPr>
        <w:t xml:space="preserve">Figure 3-7: Metformin - po (sol) 500 mg_Boehringer 2018</w:t>
      </w:r>
    </w:p>
    <w:p>
      <w:pPr>
        <w:pStyle w:val="BodyText"/>
      </w:pPr>
      <w:r>
        <w:t xml:space="preserve"> </w:t>
      </w:r>
    </w:p>
    <w:br w:type="page"/>
    <w:p>
      <w:pPr>
        <w:pStyle w:val="BodyText"/>
      </w:pPr>
      <w:bookmarkStart w:id="figure-3-8" w:name="figure-3-8"/>
      <w:bookmarkEnd w:id="figure-3-8"/>
    </w:p>
    <w:p>
      <w:pPr>
        <w:pStyle w:val="BodyText"/>
      </w:pPr>
      <w:r>
        <w:drawing>
          <wp:inline>
            <wp:extent cx="5969000" cy="7651948"/>
            <wp:effectExtent b="0" l="0" r="0" t="0"/>
            <wp:docPr descr="" title="" id="69" name="Picture"/>
            <a:graphic>
              <a:graphicData uri="http://schemas.openxmlformats.org/drawingml/2006/picture">
                <pic:pic>
                  <pic:nvPicPr>
                    <pic:cNvPr descr="images/006_section_3/009_section_33/010_section_331/6_time_profile_plot_Metformin_po___0_0008_mg__Gormsen_2016__n_3__sol__fast.png" id="70" name="Picture"/>
                    <pic:cNvPicPr>
                      <a:picLocks noChangeArrowheads="1" noChangeAspect="1"/>
                    </pic:cNvPicPr>
                  </pic:nvPicPr>
                  <pic:blipFill>
                    <a:blip r:embed="rId68"/>
                    <a:stretch>
                      <a:fillRect/>
                    </a:stretch>
                  </pic:blipFill>
                  <pic:spPr bwMode="auto">
                    <a:xfrm>
                      <a:off x="0" y="0"/>
                      <a:ext cx="5969000" cy="7651948"/>
                    </a:xfrm>
                    <a:prstGeom prst="rect">
                      <a:avLst/>
                    </a:prstGeom>
                    <a:noFill/>
                    <a:ln w="9525">
                      <a:noFill/>
                      <a:headEnd/>
                      <a:tailEnd/>
                    </a:ln>
                  </pic:spPr>
                </pic:pic>
              </a:graphicData>
            </a:graphic>
          </wp:inline>
        </w:drawing>
      </w:r>
    </w:p>
    <w:p>
      <w:pPr>
        <w:pStyle w:val="BodyText"/>
      </w:pPr>
      <w:r>
        <w:rPr>
          <w:bCs/>
          <w:b/>
        </w:rPr>
        <w:t xml:space="preserve">Figure 3-8: Metformin - po (sol) 0.0008 mg, Gormsen 2016</w:t>
      </w:r>
    </w:p>
    <w:p>
      <w:pPr>
        <w:pStyle w:val="BodyText"/>
      </w:pPr>
      <w:r>
        <w:t xml:space="preserve"> </w:t>
      </w:r>
    </w:p>
    <w:br w:type="page"/>
    <w:p>
      <w:pPr>
        <w:pStyle w:val="BodyText"/>
      </w:pPr>
      <w:bookmarkStart w:id="figure-3-9" w:name="figure-3-9"/>
      <w:bookmarkEnd w:id="figure-3-9"/>
    </w:p>
    <w:p>
      <w:pPr>
        <w:pStyle w:val="BodyText"/>
      </w:pPr>
      <w:r>
        <w:drawing>
          <wp:inline>
            <wp:extent cx="5969000" cy="5990336"/>
            <wp:effectExtent b="0" l="0" r="0" t="0"/>
            <wp:docPr descr="" title="" id="72" name="Picture"/>
            <a:graphic>
              <a:graphicData uri="http://schemas.openxmlformats.org/drawingml/2006/picture">
                <pic:pic>
                  <pic:nvPicPr>
                    <pic:cNvPr descr="images/006_section_3/009_section_33/010_section_331/7_time_profile_plot_Metformin_po__500_mg__Stopfer_2016__n_20__tab__fast.png" id="73" name="Picture"/>
                    <pic:cNvPicPr>
                      <a:picLocks noChangeArrowheads="1" noChangeAspect="1"/>
                    </pic:cNvPicPr>
                  </pic:nvPicPr>
                  <pic:blipFill>
                    <a:blip r:embed="rId71"/>
                    <a:stretch>
                      <a:fillRect/>
                    </a:stretch>
                  </pic:blipFill>
                  <pic:spPr bwMode="auto">
                    <a:xfrm>
                      <a:off x="0" y="0"/>
                      <a:ext cx="5969000" cy="5990336"/>
                    </a:xfrm>
                    <a:prstGeom prst="rect">
                      <a:avLst/>
                    </a:prstGeom>
                    <a:noFill/>
                    <a:ln w="9525">
                      <a:noFill/>
                      <a:headEnd/>
                      <a:tailEnd/>
                    </a:ln>
                  </pic:spPr>
                </pic:pic>
              </a:graphicData>
            </a:graphic>
          </wp:inline>
        </w:drawing>
      </w:r>
    </w:p>
    <w:p>
      <w:pPr>
        <w:pStyle w:val="BodyText"/>
      </w:pPr>
      <w:r>
        <w:rPr>
          <w:bCs/>
          <w:b/>
        </w:rPr>
        <w:t xml:space="preserve">Figure 3-9: Metformin - po (tab) 500 mg_Stopfer 2016</w:t>
      </w:r>
    </w:p>
    <w:p>
      <w:pPr>
        <w:pStyle w:val="BodyText"/>
      </w:pPr>
      <w:r>
        <w:t xml:space="preserve"> </w:t>
      </w:r>
    </w:p>
    <w:br w:type="page"/>
    <w:p>
      <w:pPr>
        <w:pStyle w:val="BodyText"/>
      </w:pPr>
      <w:bookmarkStart w:id="figure-3-10" w:name="figure-3-10"/>
      <w:bookmarkEnd w:id="figure-3-10"/>
    </w:p>
    <w:p>
      <w:pPr>
        <w:pStyle w:val="BodyText"/>
      </w:pPr>
      <w:r>
        <w:drawing>
          <wp:inline>
            <wp:extent cx="5969000" cy="5990336"/>
            <wp:effectExtent b="0" l="0" r="0" t="0"/>
            <wp:docPr descr="" title="" id="75" name="Picture"/>
            <a:graphic>
              <a:graphicData uri="http://schemas.openxmlformats.org/drawingml/2006/picture">
                <pic:pic>
                  <pic:nvPicPr>
                    <pic:cNvPr descr="images/006_section_3/009_section_33/010_section_331/8_time_profile_plot_Metformin_po__850_mg__Sambol_1996b__n_24__sol__fast.png" id="76" name="Picture"/>
                    <pic:cNvPicPr>
                      <a:picLocks noChangeArrowheads="1" noChangeAspect="1"/>
                    </pic:cNvPicPr>
                  </pic:nvPicPr>
                  <pic:blipFill>
                    <a:blip r:embed="rId74"/>
                    <a:stretch>
                      <a:fillRect/>
                    </a:stretch>
                  </pic:blipFill>
                  <pic:spPr bwMode="auto">
                    <a:xfrm>
                      <a:off x="0" y="0"/>
                      <a:ext cx="5969000" cy="5990336"/>
                    </a:xfrm>
                    <a:prstGeom prst="rect">
                      <a:avLst/>
                    </a:prstGeom>
                    <a:noFill/>
                    <a:ln w="9525">
                      <a:noFill/>
                      <a:headEnd/>
                      <a:tailEnd/>
                    </a:ln>
                  </pic:spPr>
                </pic:pic>
              </a:graphicData>
            </a:graphic>
          </wp:inline>
        </w:drawing>
      </w:r>
    </w:p>
    <w:p>
      <w:pPr>
        <w:pStyle w:val="BodyText"/>
      </w:pPr>
      <w:r>
        <w:rPr>
          <w:bCs/>
          <w:b/>
        </w:rPr>
        <w:t xml:space="preserve">Figure 3-10: Metformin - po (sol) 850 mg_Sambol 1996b</w:t>
      </w:r>
    </w:p>
    <w:p>
      <w:pPr>
        <w:pStyle w:val="BodyText"/>
      </w:pPr>
      <w:r>
        <w:t xml:space="preserve"> </w:t>
      </w:r>
    </w:p>
    <w:br w:type="page"/>
    <w:p>
      <w:pPr>
        <w:pStyle w:val="BodyText"/>
      </w:pPr>
      <w:bookmarkStart w:id="figure-3-11" w:name="figure-3-11"/>
      <w:bookmarkEnd w:id="figure-3-11"/>
    </w:p>
    <w:p>
      <w:pPr>
        <w:pStyle w:val="BodyText"/>
      </w:pPr>
      <w:r>
        <w:drawing>
          <wp:inline>
            <wp:extent cx="5969000" cy="5990336"/>
            <wp:effectExtent b="0" l="0" r="0" t="0"/>
            <wp:docPr descr="" title="" id="78" name="Picture"/>
            <a:graphic>
              <a:graphicData uri="http://schemas.openxmlformats.org/drawingml/2006/picture">
                <pic:pic>
                  <pic:nvPicPr>
                    <pic:cNvPr descr="images/006_section_3/009_section_33/010_section_331/9_time_profile_plot_Metformin_po__850_mg__Sambol_1996b__n_24__tab__fast.png" id="79" name="Picture"/>
                    <pic:cNvPicPr>
                      <a:picLocks noChangeArrowheads="1" noChangeAspect="1"/>
                    </pic:cNvPicPr>
                  </pic:nvPicPr>
                  <pic:blipFill>
                    <a:blip r:embed="rId77"/>
                    <a:stretch>
                      <a:fillRect/>
                    </a:stretch>
                  </pic:blipFill>
                  <pic:spPr bwMode="auto">
                    <a:xfrm>
                      <a:off x="0" y="0"/>
                      <a:ext cx="5969000" cy="5990336"/>
                    </a:xfrm>
                    <a:prstGeom prst="rect">
                      <a:avLst/>
                    </a:prstGeom>
                    <a:noFill/>
                    <a:ln w="9525">
                      <a:noFill/>
                      <a:headEnd/>
                      <a:tailEnd/>
                    </a:ln>
                  </pic:spPr>
                </pic:pic>
              </a:graphicData>
            </a:graphic>
          </wp:inline>
        </w:drawing>
      </w:r>
    </w:p>
    <w:p>
      <w:pPr>
        <w:pStyle w:val="BodyText"/>
      </w:pPr>
      <w:r>
        <w:rPr>
          <w:bCs/>
          <w:b/>
        </w:rPr>
        <w:t xml:space="preserve">Figure 3-11: Metformin - po (tab) 850 mg_Sambol 1996b</w:t>
      </w:r>
    </w:p>
    <w:p>
      <w:pPr>
        <w:pStyle w:val="BodyText"/>
      </w:pPr>
      <w:r>
        <w:t xml:space="preserve"> </w:t>
      </w:r>
    </w:p>
    <w:br w:type="page"/>
    <w:p>
      <w:pPr>
        <w:pStyle w:val="BodyText"/>
      </w:pPr>
      <w:bookmarkStart w:id="figure-3-12" w:name="figure-3-12"/>
      <w:bookmarkEnd w:id="figure-3-12"/>
    </w:p>
    <w:p>
      <w:pPr>
        <w:pStyle w:val="BodyText"/>
      </w:pPr>
      <w:r>
        <w:drawing>
          <wp:inline>
            <wp:extent cx="5969000" cy="5990336"/>
            <wp:effectExtent b="0" l="0" r="0" t="0"/>
            <wp:docPr descr="" title="" id="81" name="Picture"/>
            <a:graphic>
              <a:graphicData uri="http://schemas.openxmlformats.org/drawingml/2006/picture">
                <pic:pic>
                  <pic:nvPicPr>
                    <pic:cNvPr descr="images/006_section_3/009_section_33/010_section_331/10_time_profile_plot_Metformin_po__850_mg__Sambol_1996b__n_24__tab__fed.png" id="82" name="Picture"/>
                    <pic:cNvPicPr>
                      <a:picLocks noChangeArrowheads="1" noChangeAspect="1"/>
                    </pic:cNvPicPr>
                  </pic:nvPicPr>
                  <pic:blipFill>
                    <a:blip r:embed="rId80"/>
                    <a:stretch>
                      <a:fillRect/>
                    </a:stretch>
                  </pic:blipFill>
                  <pic:spPr bwMode="auto">
                    <a:xfrm>
                      <a:off x="0" y="0"/>
                      <a:ext cx="5969000" cy="5990336"/>
                    </a:xfrm>
                    <a:prstGeom prst="rect">
                      <a:avLst/>
                    </a:prstGeom>
                    <a:noFill/>
                    <a:ln w="9525">
                      <a:noFill/>
                      <a:headEnd/>
                      <a:tailEnd/>
                    </a:ln>
                  </pic:spPr>
                </pic:pic>
              </a:graphicData>
            </a:graphic>
          </wp:inline>
        </w:drawing>
      </w:r>
    </w:p>
    <w:p>
      <w:pPr>
        <w:pStyle w:val="BodyText"/>
      </w:pPr>
      <w:r>
        <w:rPr>
          <w:bCs/>
          <w:b/>
        </w:rPr>
        <w:t xml:space="preserve">Figure 3-12: Metformin - po (tab) 850 mg_Sambol 1996a</w:t>
      </w:r>
    </w:p>
    <w:p>
      <w:pPr>
        <w:pStyle w:val="BodyText"/>
      </w:pPr>
      <w:r>
        <w:t xml:space="preserve"> </w:t>
      </w:r>
    </w:p>
    <w:br w:type="page"/>
    <w:p>
      <w:pPr>
        <w:pStyle w:val="BodyText"/>
      </w:pPr>
      <w:bookmarkStart w:id="figure-3-13" w:name="figure-3-13"/>
      <w:bookmarkEnd w:id="figure-3-13"/>
    </w:p>
    <w:p>
      <w:pPr>
        <w:pStyle w:val="BodyText"/>
      </w:pPr>
      <w:r>
        <w:drawing>
          <wp:inline>
            <wp:extent cx="5969000" cy="5990336"/>
            <wp:effectExtent b="0" l="0" r="0" t="0"/>
            <wp:docPr descr="" title="" id="84" name="Picture"/>
            <a:graphic>
              <a:graphicData uri="http://schemas.openxmlformats.org/drawingml/2006/picture">
                <pic:pic>
                  <pic:nvPicPr>
                    <pic:cNvPr descr="images/006_section_3/009_section_33/010_section_331/11_time_profile_plot_Metformin_po_1700_mg__Sambol_1996a__n_9__tab__fast.png" id="85" name="Picture"/>
                    <pic:cNvPicPr>
                      <a:picLocks noChangeArrowheads="1" noChangeAspect="1"/>
                    </pic:cNvPicPr>
                  </pic:nvPicPr>
                  <pic:blipFill>
                    <a:blip r:embed="rId83"/>
                    <a:stretch>
                      <a:fillRect/>
                    </a:stretch>
                  </pic:blipFill>
                  <pic:spPr bwMode="auto">
                    <a:xfrm>
                      <a:off x="0" y="0"/>
                      <a:ext cx="5969000" cy="5990336"/>
                    </a:xfrm>
                    <a:prstGeom prst="rect">
                      <a:avLst/>
                    </a:prstGeom>
                    <a:noFill/>
                    <a:ln w="9525">
                      <a:noFill/>
                      <a:headEnd/>
                      <a:tailEnd/>
                    </a:ln>
                  </pic:spPr>
                </pic:pic>
              </a:graphicData>
            </a:graphic>
          </wp:inline>
        </w:drawing>
      </w:r>
    </w:p>
    <w:p>
      <w:pPr>
        <w:pStyle w:val="BodyText"/>
      </w:pPr>
      <w:r>
        <w:rPr>
          <w:bCs/>
          <w:b/>
        </w:rPr>
        <w:t xml:space="preserve">Figure 3-13: Metformin - po (tab) 0.1700 mg_Sambol 1996a</w:t>
      </w:r>
    </w:p>
    <w:p>
      <w:pPr>
        <w:pStyle w:val="BodyText"/>
      </w:pPr>
      <w:r>
        <w:t xml:space="preserve"> </w:t>
      </w:r>
    </w:p>
    <w:br w:type="page"/>
    <w:p>
      <w:pPr>
        <w:pStyle w:val="BodyText"/>
      </w:pPr>
      <w:bookmarkStart w:id="figure-3-14" w:name="figure-3-14"/>
      <w:bookmarkEnd w:id="figure-3-14"/>
    </w:p>
    <w:p>
      <w:pPr>
        <w:pStyle w:val="BodyText"/>
      </w:pPr>
      <w:r>
        <w:drawing>
          <wp:inline>
            <wp:extent cx="5969000" cy="6182369"/>
            <wp:effectExtent b="0" l="0" r="0" t="0"/>
            <wp:docPr descr="" title="" id="87" name="Picture"/>
            <a:graphic>
              <a:graphicData uri="http://schemas.openxmlformats.org/drawingml/2006/picture">
                <pic:pic>
                  <pic:nvPicPr>
                    <pic:cNvPr descr="images/006_section_3/009_section_33/010_section_331/12_time_profile_plot_Metformin_po_2550_mg__Sambol_1996a__n_9__tab__fast.png" id="88" name="Picture"/>
                    <pic:cNvPicPr>
                      <a:picLocks noChangeArrowheads="1" noChangeAspect="1"/>
                    </pic:cNvPicPr>
                  </pic:nvPicPr>
                  <pic:blipFill>
                    <a:blip r:embed="rId86"/>
                    <a:stretch>
                      <a:fillRect/>
                    </a:stretch>
                  </pic:blipFill>
                  <pic:spPr bwMode="auto">
                    <a:xfrm>
                      <a:off x="0" y="0"/>
                      <a:ext cx="5969000" cy="6182369"/>
                    </a:xfrm>
                    <a:prstGeom prst="rect">
                      <a:avLst/>
                    </a:prstGeom>
                    <a:noFill/>
                    <a:ln w="9525">
                      <a:noFill/>
                      <a:headEnd/>
                      <a:tailEnd/>
                    </a:ln>
                  </pic:spPr>
                </pic:pic>
              </a:graphicData>
            </a:graphic>
          </wp:inline>
        </w:drawing>
      </w:r>
    </w:p>
    <w:p>
      <w:pPr>
        <w:pStyle w:val="BodyText"/>
      </w:pPr>
      <w:r>
        <w:rPr>
          <w:bCs/>
          <w:b/>
        </w:rPr>
        <w:t xml:space="preserve">Figure 3-14: Metformin - po (tab) 2550 mg_Sambol 1996a</w:t>
      </w:r>
    </w:p>
    <w:p>
      <w:pPr>
        <w:pStyle w:val="BodyText"/>
      </w:pPr>
      <w:r>
        <w:t xml:space="preserve"> </w:t>
      </w:r>
    </w:p>
    <w:bookmarkEnd w:id="89"/>
    <w:bookmarkStart w:id="171" w:name="model-verification"/>
    <w:p>
      <w:pPr>
        <w:pStyle w:val="Heading3"/>
      </w:pPr>
      <w:r>
        <w:t xml:space="preserve">Model Verification</w:t>
      </w:r>
      <w:bookmarkStart w:id="332" w:name="332"/>
      <w:bookmarkEnd w:id="332"/>
    </w:p>
    <w:br w:type="page"/>
    <w:p>
      <w:pPr>
        <w:pStyle w:val="FirstParagraph"/>
      </w:pPr>
      <w:bookmarkStart w:id="figure-3-15" w:name="figure-3-15"/>
      <w:bookmarkEnd w:id="figure-3-15"/>
    </w:p>
    <w:p>
      <w:pPr>
        <w:pStyle w:val="BodyText"/>
      </w:pPr>
      <w:r>
        <w:drawing>
          <wp:inline>
            <wp:extent cx="5969000" cy="8774803"/>
            <wp:effectExtent b="0" l="0" r="0" t="0"/>
            <wp:docPr descr="" title="" id="91" name="Picture"/>
            <a:graphic>
              <a:graphicData uri="http://schemas.openxmlformats.org/drawingml/2006/picture">
                <pic:pic>
                  <pic:nvPicPr>
                    <pic:cNvPr descr="images/006_section_3/009_section_33/011_section_332/13_time_profile_plot_Metformin_iv__500_mg__Pentikainen_1979__n_3.png" id="92" name="Picture"/>
                    <pic:cNvPicPr>
                      <a:picLocks noChangeArrowheads="1" noChangeAspect="1"/>
                    </pic:cNvPicPr>
                  </pic:nvPicPr>
                  <pic:blipFill>
                    <a:blip r:embed="rId90"/>
                    <a:stretch>
                      <a:fillRect/>
                    </a:stretch>
                  </pic:blipFill>
                  <pic:spPr bwMode="auto">
                    <a:xfrm>
                      <a:off x="0" y="0"/>
                      <a:ext cx="5969000" cy="8774803"/>
                    </a:xfrm>
                    <a:prstGeom prst="rect">
                      <a:avLst/>
                    </a:prstGeom>
                    <a:noFill/>
                    <a:ln w="9525">
                      <a:noFill/>
                      <a:headEnd/>
                      <a:tailEnd/>
                    </a:ln>
                  </pic:spPr>
                </pic:pic>
              </a:graphicData>
            </a:graphic>
          </wp:inline>
        </w:drawing>
      </w:r>
    </w:p>
    <w:p>
      <w:pPr>
        <w:pStyle w:val="BodyText"/>
      </w:pPr>
      <w:r>
        <w:rPr>
          <w:bCs/>
          <w:b/>
        </w:rPr>
        <w:t xml:space="preserve">Figure 3-15: Metformin - iv 500 mg_Pentikainen 1979</w:t>
      </w:r>
    </w:p>
    <w:p>
      <w:pPr>
        <w:pStyle w:val="BodyText"/>
      </w:pPr>
      <w:r>
        <w:t xml:space="preserve"> </w:t>
      </w:r>
    </w:p>
    <w:br w:type="page"/>
    <w:p>
      <w:pPr>
        <w:pStyle w:val="BodyText"/>
      </w:pPr>
      <w:bookmarkStart w:id="figure-3-16" w:name="figure-3-16"/>
      <w:bookmarkEnd w:id="figure-3-16"/>
    </w:p>
    <w:p>
      <w:pPr>
        <w:pStyle w:val="BodyText"/>
      </w:pPr>
      <w:r>
        <w:drawing>
          <wp:inline>
            <wp:extent cx="5969000" cy="5990336"/>
            <wp:effectExtent b="0" l="0" r="0" t="0"/>
            <wp:docPr descr="" title="" id="94" name="Picture"/>
            <a:graphic>
              <a:graphicData uri="http://schemas.openxmlformats.org/drawingml/2006/picture">
                <pic:pic>
                  <pic:nvPicPr>
                    <pic:cNvPr descr="images/006_section_3/009_section_33/011_section_332/14_time_profile_plot_Metformin_po__250_mg__Somogyi_1987__n_7__tab__fed.png" id="95" name="Picture"/>
                    <pic:cNvPicPr>
                      <a:picLocks noChangeArrowheads="1" noChangeAspect="1"/>
                    </pic:cNvPicPr>
                  </pic:nvPicPr>
                  <pic:blipFill>
                    <a:blip r:embed="rId93"/>
                    <a:stretch>
                      <a:fillRect/>
                    </a:stretch>
                  </pic:blipFill>
                  <pic:spPr bwMode="auto">
                    <a:xfrm>
                      <a:off x="0" y="0"/>
                      <a:ext cx="5969000" cy="5990336"/>
                    </a:xfrm>
                    <a:prstGeom prst="rect">
                      <a:avLst/>
                    </a:prstGeom>
                    <a:noFill/>
                    <a:ln w="9525">
                      <a:noFill/>
                      <a:headEnd/>
                      <a:tailEnd/>
                    </a:ln>
                  </pic:spPr>
                </pic:pic>
              </a:graphicData>
            </a:graphic>
          </wp:inline>
        </w:drawing>
      </w:r>
    </w:p>
    <w:p>
      <w:pPr>
        <w:pStyle w:val="BodyText"/>
      </w:pPr>
      <w:r>
        <w:rPr>
          <w:bCs/>
          <w:b/>
        </w:rPr>
        <w:t xml:space="preserve">Figure 3-16: Metformin - po (tab) 250 mg_Somogyi 1987</w:t>
      </w:r>
    </w:p>
    <w:p>
      <w:pPr>
        <w:pStyle w:val="BodyText"/>
      </w:pPr>
      <w:r>
        <w:t xml:space="preserve"> </w:t>
      </w:r>
    </w:p>
    <w:br w:type="page"/>
    <w:p>
      <w:pPr>
        <w:pStyle w:val="BodyText"/>
      </w:pPr>
      <w:bookmarkStart w:id="figure-3-17" w:name="figure-3-17"/>
      <w:bookmarkEnd w:id="figure-3-17"/>
    </w:p>
    <w:p>
      <w:pPr>
        <w:pStyle w:val="BodyText"/>
      </w:pPr>
      <w:r>
        <w:drawing>
          <wp:inline>
            <wp:extent cx="5969000" cy="5798304"/>
            <wp:effectExtent b="0" l="0" r="0" t="0"/>
            <wp:docPr descr="" title="" id="97" name="Picture"/>
            <a:graphic>
              <a:graphicData uri="http://schemas.openxmlformats.org/drawingml/2006/picture">
                <pic:pic>
                  <pic:nvPicPr>
                    <pic:cNvPr descr="images/006_section_3/009_section_33/011_section_332/15_time_profile_plot_Metformin_po__500_mg__Wang_2008__n_6__tab__fast.png" id="98" name="Picture"/>
                    <pic:cNvPicPr>
                      <a:picLocks noChangeArrowheads="1" noChangeAspect="1"/>
                    </pic:cNvPicPr>
                  </pic:nvPicPr>
                  <pic:blipFill>
                    <a:blip r:embed="rId96"/>
                    <a:stretch>
                      <a:fillRect/>
                    </a:stretch>
                  </pic:blipFill>
                  <pic:spPr bwMode="auto">
                    <a:xfrm>
                      <a:off x="0" y="0"/>
                      <a:ext cx="5969000" cy="5798304"/>
                    </a:xfrm>
                    <a:prstGeom prst="rect">
                      <a:avLst/>
                    </a:prstGeom>
                    <a:noFill/>
                    <a:ln w="9525">
                      <a:noFill/>
                      <a:headEnd/>
                      <a:tailEnd/>
                    </a:ln>
                  </pic:spPr>
                </pic:pic>
              </a:graphicData>
            </a:graphic>
          </wp:inline>
        </w:drawing>
      </w:r>
    </w:p>
    <w:p>
      <w:pPr>
        <w:pStyle w:val="BodyText"/>
      </w:pPr>
      <w:r>
        <w:rPr>
          <w:bCs/>
          <w:b/>
        </w:rPr>
        <w:t xml:space="preserve">Figure 3-17: Metformin - po (tablet) 500 mg_Wang 2008</w:t>
      </w:r>
    </w:p>
    <w:p>
      <w:pPr>
        <w:pStyle w:val="BodyText"/>
      </w:pPr>
      <w:r>
        <w:t xml:space="preserve"> </w:t>
      </w:r>
    </w:p>
    <w:br w:type="page"/>
    <w:p>
      <w:pPr>
        <w:pStyle w:val="BodyText"/>
      </w:pPr>
      <w:bookmarkStart w:id="figure-3-18" w:name="figure-3-18"/>
      <w:bookmarkEnd w:id="figure-3-18"/>
    </w:p>
    <w:p>
      <w:pPr>
        <w:pStyle w:val="BodyText"/>
      </w:pPr>
      <w:r>
        <w:drawing>
          <wp:inline>
            <wp:extent cx="5969000" cy="5526259"/>
            <wp:effectExtent b="0" l="0" r="0" t="0"/>
            <wp:docPr descr="" title="" id="100" name="Picture"/>
            <a:graphic>
              <a:graphicData uri="http://schemas.openxmlformats.org/drawingml/2006/picture">
                <pic:pic>
                  <pic:nvPicPr>
                    <pic:cNvPr descr="images/006_section_3/009_section_33/011_section_332/16_time_profile_plot_Metformin_po__500_mg__Caille_1993__n_24__tab__fed.png" id="101" name="Picture"/>
                    <pic:cNvPicPr>
                      <a:picLocks noChangeArrowheads="1" noChangeAspect="1"/>
                    </pic:cNvPicPr>
                  </pic:nvPicPr>
                  <pic:blipFill>
                    <a:blip r:embed="rId99"/>
                    <a:stretch>
                      <a:fillRect/>
                    </a:stretch>
                  </pic:blipFill>
                  <pic:spPr bwMode="auto">
                    <a:xfrm>
                      <a:off x="0" y="0"/>
                      <a:ext cx="5969000" cy="5526259"/>
                    </a:xfrm>
                    <a:prstGeom prst="rect">
                      <a:avLst/>
                    </a:prstGeom>
                    <a:noFill/>
                    <a:ln w="9525">
                      <a:noFill/>
                      <a:headEnd/>
                      <a:tailEnd/>
                    </a:ln>
                  </pic:spPr>
                </pic:pic>
              </a:graphicData>
            </a:graphic>
          </wp:inline>
        </w:drawing>
      </w:r>
    </w:p>
    <w:p>
      <w:pPr>
        <w:pStyle w:val="BodyText"/>
      </w:pPr>
      <w:r>
        <w:rPr>
          <w:bCs/>
          <w:b/>
        </w:rPr>
        <w:t xml:space="preserve">Figure 3-18: Metformin - po (tab) 500 mg_Caille 1993</w:t>
      </w:r>
    </w:p>
    <w:p>
      <w:pPr>
        <w:pStyle w:val="BodyText"/>
      </w:pPr>
      <w:r>
        <w:t xml:space="preserve"> </w:t>
      </w:r>
    </w:p>
    <w:br w:type="page"/>
    <w:p>
      <w:pPr>
        <w:pStyle w:val="BodyText"/>
      </w:pPr>
      <w:bookmarkStart w:id="figure-3-19" w:name="figure-3-19"/>
      <w:bookmarkEnd w:id="figure-3-19"/>
    </w:p>
    <w:p>
      <w:pPr>
        <w:pStyle w:val="BodyText"/>
      </w:pPr>
      <w:r>
        <w:drawing>
          <wp:inline>
            <wp:extent cx="5969000" cy="5987669"/>
            <wp:effectExtent b="0" l="0" r="0" t="0"/>
            <wp:docPr descr="" title="" id="103" name="Picture"/>
            <a:graphic>
              <a:graphicData uri="http://schemas.openxmlformats.org/drawingml/2006/picture">
                <pic:pic>
                  <pic:nvPicPr>
                    <pic:cNvPr descr="images/006_section_3/009_section_33/011_section_332/17_time_profile_plot_Metformin_po__500_mg__Gusler_2001__n_14__tab__fed.png" id="104" name="Picture"/>
                    <pic:cNvPicPr>
                      <a:picLocks noChangeArrowheads="1" noChangeAspect="1"/>
                    </pic:cNvPicPr>
                  </pic:nvPicPr>
                  <pic:blipFill>
                    <a:blip r:embed="rId102"/>
                    <a:stretch>
                      <a:fillRect/>
                    </a:stretch>
                  </pic:blipFill>
                  <pic:spPr bwMode="auto">
                    <a:xfrm>
                      <a:off x="0" y="0"/>
                      <a:ext cx="5969000" cy="5987669"/>
                    </a:xfrm>
                    <a:prstGeom prst="rect">
                      <a:avLst/>
                    </a:prstGeom>
                    <a:noFill/>
                    <a:ln w="9525">
                      <a:noFill/>
                      <a:headEnd/>
                      <a:tailEnd/>
                    </a:ln>
                  </pic:spPr>
                </pic:pic>
              </a:graphicData>
            </a:graphic>
          </wp:inline>
        </w:drawing>
      </w:r>
    </w:p>
    <w:p>
      <w:pPr>
        <w:pStyle w:val="BodyText"/>
      </w:pPr>
      <w:r>
        <w:rPr>
          <w:bCs/>
          <w:b/>
        </w:rPr>
        <w:t xml:space="preserve">Figure 3-19: Metformin - po (tab) 500 mg_Gusler 2001</w:t>
      </w:r>
    </w:p>
    <w:p>
      <w:pPr>
        <w:pStyle w:val="BodyText"/>
      </w:pPr>
      <w:r>
        <w:t xml:space="preserve"> </w:t>
      </w:r>
    </w:p>
    <w:br w:type="page"/>
    <w:p>
      <w:pPr>
        <w:pStyle w:val="BodyText"/>
      </w:pPr>
      <w:bookmarkStart w:id="figure-3-20" w:name="figure-3-20"/>
      <w:bookmarkEnd w:id="figure-3-20"/>
    </w:p>
    <w:p>
      <w:pPr>
        <w:pStyle w:val="BodyText"/>
      </w:pPr>
      <w:r>
        <w:drawing>
          <wp:inline>
            <wp:extent cx="5969000" cy="4870149"/>
            <wp:effectExtent b="0" l="0" r="0" t="0"/>
            <wp:docPr descr="" title="" id="106" name="Picture"/>
            <a:graphic>
              <a:graphicData uri="http://schemas.openxmlformats.org/drawingml/2006/picture">
                <pic:pic>
                  <pic:nvPicPr>
                    <pic:cNvPr descr="images/006_section_3/009_section_33/011_section_332/18_time_profile_plot_Metformin_po__500_mg__Najib_2002__n_24__tab__fast.png" id="107" name="Picture"/>
                    <pic:cNvPicPr>
                      <a:picLocks noChangeArrowheads="1" noChangeAspect="1"/>
                    </pic:cNvPicPr>
                  </pic:nvPicPr>
                  <pic:blipFill>
                    <a:blip r:embed="rId105"/>
                    <a:stretch>
                      <a:fillRect/>
                    </a:stretch>
                  </pic:blipFill>
                  <pic:spPr bwMode="auto">
                    <a:xfrm>
                      <a:off x="0" y="0"/>
                      <a:ext cx="5969000" cy="4870149"/>
                    </a:xfrm>
                    <a:prstGeom prst="rect">
                      <a:avLst/>
                    </a:prstGeom>
                    <a:noFill/>
                    <a:ln w="9525">
                      <a:noFill/>
                      <a:headEnd/>
                      <a:tailEnd/>
                    </a:ln>
                  </pic:spPr>
                </pic:pic>
              </a:graphicData>
            </a:graphic>
          </wp:inline>
        </w:drawing>
      </w:r>
    </w:p>
    <w:p>
      <w:pPr>
        <w:pStyle w:val="BodyText"/>
      </w:pPr>
      <w:r>
        <w:rPr>
          <w:bCs/>
          <w:b/>
        </w:rPr>
        <w:t xml:space="preserve">Figure 3-20: Metformin - po (tab) 500 mg_Najib 2002</w:t>
      </w:r>
    </w:p>
    <w:p>
      <w:pPr>
        <w:pStyle w:val="BodyText"/>
      </w:pPr>
      <w:r>
        <w:t xml:space="preserve"> </w:t>
      </w:r>
    </w:p>
    <w:br w:type="page"/>
    <w:p>
      <w:pPr>
        <w:pStyle w:val="BodyText"/>
      </w:pPr>
      <w:bookmarkStart w:id="figure-3-21" w:name="figure-3-21"/>
      <w:bookmarkEnd w:id="figure-3-21"/>
    </w:p>
    <w:p>
      <w:pPr>
        <w:pStyle w:val="BodyText"/>
      </w:pPr>
      <w:r>
        <w:drawing>
          <wp:inline>
            <wp:extent cx="5969000" cy="10625780"/>
            <wp:effectExtent b="0" l="0" r="0" t="0"/>
            <wp:docPr descr="" title="" id="109" name="Picture"/>
            <a:graphic>
              <a:graphicData uri="http://schemas.openxmlformats.org/drawingml/2006/picture">
                <pic:pic>
                  <pic:nvPicPr>
                    <pic:cNvPr descr="images/006_section_3/009_section_33/011_section_332/19_time_profile_plot_Metformin_po__500_mg__Pentikainen_1979__n_5__tab__fast.png" id="110" name="Picture"/>
                    <pic:cNvPicPr>
                      <a:picLocks noChangeArrowheads="1" noChangeAspect="1"/>
                    </pic:cNvPicPr>
                  </pic:nvPicPr>
                  <pic:blipFill>
                    <a:blip r:embed="rId108"/>
                    <a:stretch>
                      <a:fillRect/>
                    </a:stretch>
                  </pic:blipFill>
                  <pic:spPr bwMode="auto">
                    <a:xfrm>
                      <a:off x="0" y="0"/>
                      <a:ext cx="5969000" cy="10625780"/>
                    </a:xfrm>
                    <a:prstGeom prst="rect">
                      <a:avLst/>
                    </a:prstGeom>
                    <a:noFill/>
                    <a:ln w="9525">
                      <a:noFill/>
                      <a:headEnd/>
                      <a:tailEnd/>
                    </a:ln>
                  </pic:spPr>
                </pic:pic>
              </a:graphicData>
            </a:graphic>
          </wp:inline>
        </w:drawing>
      </w:r>
    </w:p>
    <w:p>
      <w:pPr>
        <w:pStyle w:val="BodyText"/>
      </w:pPr>
      <w:r>
        <w:rPr>
          <w:bCs/>
          <w:b/>
        </w:rPr>
        <w:t xml:space="preserve">Figure 3-21: Metformin - po (tab) 500 mg_Pentikainen 1979</w:t>
      </w:r>
    </w:p>
    <w:p>
      <w:pPr>
        <w:pStyle w:val="BodyText"/>
      </w:pPr>
      <w:r>
        <w:t xml:space="preserve"> </w:t>
      </w:r>
    </w:p>
    <w:br w:type="page"/>
    <w:p>
      <w:pPr>
        <w:pStyle w:val="BodyText"/>
      </w:pPr>
      <w:bookmarkStart w:id="figure-3-22" w:name="figure-3-22"/>
      <w:bookmarkEnd w:id="figure-3-22"/>
    </w:p>
    <w:p>
      <w:pPr>
        <w:pStyle w:val="BodyText"/>
      </w:pPr>
      <w:r>
        <w:drawing>
          <wp:inline>
            <wp:extent cx="5969000" cy="5987669"/>
            <wp:effectExtent b="0" l="0" r="0" t="0"/>
            <wp:docPr descr="" title="" id="112" name="Picture"/>
            <a:graphic>
              <a:graphicData uri="http://schemas.openxmlformats.org/drawingml/2006/picture">
                <pic:pic>
                  <pic:nvPicPr>
                    <pic:cNvPr descr="images/006_section_3/009_section_33/011_section_332/20_time_profile_plot_Metformin_po__500_mg__Sambol_1996b__n_24__tab__fast.png" id="113" name="Picture"/>
                    <pic:cNvPicPr>
                      <a:picLocks noChangeArrowheads="1" noChangeAspect="1"/>
                    </pic:cNvPicPr>
                  </pic:nvPicPr>
                  <pic:blipFill>
                    <a:blip r:embed="rId111"/>
                    <a:stretch>
                      <a:fillRect/>
                    </a:stretch>
                  </pic:blipFill>
                  <pic:spPr bwMode="auto">
                    <a:xfrm>
                      <a:off x="0" y="0"/>
                      <a:ext cx="5969000" cy="5987669"/>
                    </a:xfrm>
                    <a:prstGeom prst="rect">
                      <a:avLst/>
                    </a:prstGeom>
                    <a:noFill/>
                    <a:ln w="9525">
                      <a:noFill/>
                      <a:headEnd/>
                      <a:tailEnd/>
                    </a:ln>
                  </pic:spPr>
                </pic:pic>
              </a:graphicData>
            </a:graphic>
          </wp:inline>
        </w:drawing>
      </w:r>
    </w:p>
    <w:p>
      <w:pPr>
        <w:pStyle w:val="BodyText"/>
      </w:pPr>
      <w:r>
        <w:rPr>
          <w:bCs/>
          <w:b/>
        </w:rPr>
        <w:t xml:space="preserve">Figure 3-22: Metformin - po (tab) 500 mg_Sambol 1996b</w:t>
      </w:r>
    </w:p>
    <w:p>
      <w:pPr>
        <w:pStyle w:val="BodyText"/>
      </w:pPr>
      <w:r>
        <w:t xml:space="preserve"> </w:t>
      </w:r>
    </w:p>
    <w:br w:type="page"/>
    <w:p>
      <w:pPr>
        <w:pStyle w:val="BodyText"/>
      </w:pPr>
      <w:bookmarkStart w:id="figure-3-23" w:name="figure-3-23"/>
      <w:bookmarkEnd w:id="figure-3-23"/>
    </w:p>
    <w:p>
      <w:pPr>
        <w:pStyle w:val="BodyText"/>
      </w:pPr>
      <w:r>
        <w:drawing>
          <wp:inline>
            <wp:extent cx="5969000" cy="5987669"/>
            <wp:effectExtent b="0" l="0" r="0" t="0"/>
            <wp:docPr descr="" title="" id="115" name="Picture"/>
            <a:graphic>
              <a:graphicData uri="http://schemas.openxmlformats.org/drawingml/2006/picture">
                <pic:pic>
                  <pic:nvPicPr>
                    <pic:cNvPr descr="images/006_section_3/009_section_33/011_section_332/21_time_profile_plot_Metformin_po__500_mg__Tucker_1981__n_4__tab__fed.png" id="116" name="Picture"/>
                    <pic:cNvPicPr>
                      <a:picLocks noChangeArrowheads="1" noChangeAspect="1"/>
                    </pic:cNvPicPr>
                  </pic:nvPicPr>
                  <pic:blipFill>
                    <a:blip r:embed="rId114"/>
                    <a:stretch>
                      <a:fillRect/>
                    </a:stretch>
                  </pic:blipFill>
                  <pic:spPr bwMode="auto">
                    <a:xfrm>
                      <a:off x="0" y="0"/>
                      <a:ext cx="5969000" cy="5987669"/>
                    </a:xfrm>
                    <a:prstGeom prst="rect">
                      <a:avLst/>
                    </a:prstGeom>
                    <a:noFill/>
                    <a:ln w="9525">
                      <a:noFill/>
                      <a:headEnd/>
                      <a:tailEnd/>
                    </a:ln>
                  </pic:spPr>
                </pic:pic>
              </a:graphicData>
            </a:graphic>
          </wp:inline>
        </w:drawing>
      </w:r>
    </w:p>
    <w:p>
      <w:pPr>
        <w:pStyle w:val="BodyText"/>
      </w:pPr>
      <w:r>
        <w:rPr>
          <w:bCs/>
          <w:b/>
        </w:rPr>
        <w:t xml:space="preserve">Figure 3-23: Metformin - po (tab) 500 mg_Tucker 1981</w:t>
      </w:r>
    </w:p>
    <w:p>
      <w:pPr>
        <w:pStyle w:val="BodyText"/>
      </w:pPr>
      <w:r>
        <w:t xml:space="preserve"> </w:t>
      </w:r>
    </w:p>
    <w:br w:type="page"/>
    <w:p>
      <w:pPr>
        <w:pStyle w:val="BodyText"/>
      </w:pPr>
      <w:bookmarkStart w:id="figure-3-24" w:name="figure-3-24"/>
      <w:bookmarkEnd w:id="figure-3-24"/>
    </w:p>
    <w:p>
      <w:pPr>
        <w:pStyle w:val="BodyText"/>
      </w:pPr>
      <w:r>
        <w:drawing>
          <wp:inline>
            <wp:extent cx="5969000" cy="5062181"/>
            <wp:effectExtent b="0" l="0" r="0" t="0"/>
            <wp:docPr descr="" title="" id="118" name="Picture"/>
            <a:graphic>
              <a:graphicData uri="http://schemas.openxmlformats.org/drawingml/2006/picture">
                <pic:pic>
                  <pic:nvPicPr>
                    <pic:cNvPr descr="images/006_section_3/009_section_33/011_section_332/22_time_profile_plot_Metformin_po__500_mg__DiCicco_2000__n_16__tab__fed.png" id="119" name="Picture"/>
                    <pic:cNvPicPr>
                      <a:picLocks noChangeArrowheads="1" noChangeAspect="1"/>
                    </pic:cNvPicPr>
                  </pic:nvPicPr>
                  <pic:blipFill>
                    <a:blip r:embed="rId117"/>
                    <a:stretch>
                      <a:fillRect/>
                    </a:stretch>
                  </pic:blipFill>
                  <pic:spPr bwMode="auto">
                    <a:xfrm>
                      <a:off x="0" y="0"/>
                      <a:ext cx="5969000" cy="5062181"/>
                    </a:xfrm>
                    <a:prstGeom prst="rect">
                      <a:avLst/>
                    </a:prstGeom>
                    <a:noFill/>
                    <a:ln w="9525">
                      <a:noFill/>
                      <a:headEnd/>
                      <a:tailEnd/>
                    </a:ln>
                  </pic:spPr>
                </pic:pic>
              </a:graphicData>
            </a:graphic>
          </wp:inline>
        </w:drawing>
      </w:r>
    </w:p>
    <w:p>
      <w:pPr>
        <w:pStyle w:val="BodyText"/>
      </w:pPr>
      <w:r>
        <w:rPr>
          <w:bCs/>
          <w:b/>
        </w:rPr>
        <w:t xml:space="preserve">Figure 3-24: Metformin - po (tab) 500 mg_DiCicco 2000</w:t>
      </w:r>
    </w:p>
    <w:p>
      <w:pPr>
        <w:pStyle w:val="BodyText"/>
      </w:pPr>
      <w:r>
        <w:t xml:space="preserve"> </w:t>
      </w:r>
    </w:p>
    <w:br w:type="page"/>
    <w:p>
      <w:pPr>
        <w:pStyle w:val="BodyText"/>
      </w:pPr>
      <w:bookmarkStart w:id="figure-3-25" w:name="figure-3-25"/>
      <w:bookmarkEnd w:id="figure-3-25"/>
    </w:p>
    <w:p>
      <w:pPr>
        <w:pStyle w:val="BodyText"/>
      </w:pPr>
      <w:r>
        <w:drawing>
          <wp:inline>
            <wp:extent cx="5969000" cy="5062181"/>
            <wp:effectExtent b="0" l="0" r="0" t="0"/>
            <wp:docPr descr="" title="" id="121" name="Picture"/>
            <a:graphic>
              <a:graphicData uri="http://schemas.openxmlformats.org/drawingml/2006/picture">
                <pic:pic>
                  <pic:nvPicPr>
                    <pic:cNvPr descr="images/006_section_3/009_section_33/011_section_332/23_time_profile_plot_Metformin_po__500_mg__Jang_2016__n_20__tab__fast.png" id="122" name="Picture"/>
                    <pic:cNvPicPr>
                      <a:picLocks noChangeArrowheads="1" noChangeAspect="1"/>
                    </pic:cNvPicPr>
                  </pic:nvPicPr>
                  <pic:blipFill>
                    <a:blip r:embed="rId120"/>
                    <a:stretch>
                      <a:fillRect/>
                    </a:stretch>
                  </pic:blipFill>
                  <pic:spPr bwMode="auto">
                    <a:xfrm>
                      <a:off x="0" y="0"/>
                      <a:ext cx="5969000" cy="5062181"/>
                    </a:xfrm>
                    <a:prstGeom prst="rect">
                      <a:avLst/>
                    </a:prstGeom>
                    <a:noFill/>
                    <a:ln w="9525">
                      <a:noFill/>
                      <a:headEnd/>
                      <a:tailEnd/>
                    </a:ln>
                  </pic:spPr>
                </pic:pic>
              </a:graphicData>
            </a:graphic>
          </wp:inline>
        </w:drawing>
      </w:r>
    </w:p>
    <w:p>
      <w:pPr>
        <w:pStyle w:val="BodyText"/>
      </w:pPr>
      <w:r>
        <w:rPr>
          <w:bCs/>
          <w:b/>
        </w:rPr>
        <w:t xml:space="preserve">Figure 3-25: Metformin - po (tab) 500 mg_Jan 2016</w:t>
      </w:r>
    </w:p>
    <w:p>
      <w:pPr>
        <w:pStyle w:val="BodyText"/>
      </w:pPr>
      <w:r>
        <w:t xml:space="preserve"> </w:t>
      </w:r>
    </w:p>
    <w:br w:type="page"/>
    <w:p>
      <w:pPr>
        <w:pStyle w:val="BodyText"/>
      </w:pPr>
      <w:bookmarkStart w:id="figure-3-26" w:name="figure-3-26"/>
      <w:bookmarkEnd w:id="figure-3-26"/>
    </w:p>
    <w:p>
      <w:pPr>
        <w:pStyle w:val="BodyText"/>
      </w:pPr>
      <w:r>
        <w:drawing>
          <wp:inline>
            <wp:extent cx="5969000" cy="5062181"/>
            <wp:effectExtent b="0" l="0" r="0" t="0"/>
            <wp:docPr descr="" title="" id="124" name="Picture"/>
            <a:graphic>
              <a:graphicData uri="http://schemas.openxmlformats.org/drawingml/2006/picture">
                <pic:pic>
                  <pic:nvPicPr>
                    <pic:cNvPr descr="images/006_section_3/009_section_33/011_section_332/24_time_profile_plot_Metformin_po__500_mg__Kim_2014__n_23__tab__fast.png" id="125" name="Picture"/>
                    <pic:cNvPicPr>
                      <a:picLocks noChangeArrowheads="1" noChangeAspect="1"/>
                    </pic:cNvPicPr>
                  </pic:nvPicPr>
                  <pic:blipFill>
                    <a:blip r:embed="rId123"/>
                    <a:stretch>
                      <a:fillRect/>
                    </a:stretch>
                  </pic:blipFill>
                  <pic:spPr bwMode="auto">
                    <a:xfrm>
                      <a:off x="0" y="0"/>
                      <a:ext cx="5969000" cy="5062181"/>
                    </a:xfrm>
                    <a:prstGeom prst="rect">
                      <a:avLst/>
                    </a:prstGeom>
                    <a:noFill/>
                    <a:ln w="9525">
                      <a:noFill/>
                      <a:headEnd/>
                      <a:tailEnd/>
                    </a:ln>
                  </pic:spPr>
                </pic:pic>
              </a:graphicData>
            </a:graphic>
          </wp:inline>
        </w:drawing>
      </w:r>
    </w:p>
    <w:p>
      <w:pPr>
        <w:pStyle w:val="BodyText"/>
      </w:pPr>
      <w:r>
        <w:rPr>
          <w:bCs/>
          <w:b/>
        </w:rPr>
        <w:t xml:space="preserve">Figure 3-26: Metformin - po (tab) 500 mg_Kim 2014</w:t>
      </w:r>
    </w:p>
    <w:p>
      <w:pPr>
        <w:pStyle w:val="BodyText"/>
      </w:pPr>
      <w:r>
        <w:t xml:space="preserve"> </w:t>
      </w:r>
    </w:p>
    <w:br w:type="page"/>
    <w:p>
      <w:pPr>
        <w:pStyle w:val="BodyText"/>
      </w:pPr>
      <w:bookmarkStart w:id="figure-3-27" w:name="figure-3-27"/>
      <w:bookmarkEnd w:id="figure-3-27"/>
    </w:p>
    <w:p>
      <w:pPr>
        <w:pStyle w:val="BodyText"/>
      </w:pPr>
      <w:r>
        <w:drawing>
          <wp:inline>
            <wp:extent cx="5969000" cy="5254213"/>
            <wp:effectExtent b="0" l="0" r="0" t="0"/>
            <wp:docPr descr="" title="" id="127" name="Picture"/>
            <a:graphic>
              <a:graphicData uri="http://schemas.openxmlformats.org/drawingml/2006/picture">
                <pic:pic>
                  <pic:nvPicPr>
                    <pic:cNvPr descr="images/006_section_3/009_section_33/011_section_332/25_time_profile_plot_Metformin_po__500_mg__Manitpisitkul_2014__n_18__tab__fast.png" id="128" name="Picture"/>
                    <pic:cNvPicPr>
                      <a:picLocks noChangeArrowheads="1" noChangeAspect="1"/>
                    </pic:cNvPicPr>
                  </pic:nvPicPr>
                  <pic:blipFill>
                    <a:blip r:embed="rId126"/>
                    <a:stretch>
                      <a:fillRect/>
                    </a:stretch>
                  </pic:blipFill>
                  <pic:spPr bwMode="auto">
                    <a:xfrm>
                      <a:off x="0" y="0"/>
                      <a:ext cx="5969000" cy="5254213"/>
                    </a:xfrm>
                    <a:prstGeom prst="rect">
                      <a:avLst/>
                    </a:prstGeom>
                    <a:noFill/>
                    <a:ln w="9525">
                      <a:noFill/>
                      <a:headEnd/>
                      <a:tailEnd/>
                    </a:ln>
                  </pic:spPr>
                </pic:pic>
              </a:graphicData>
            </a:graphic>
          </wp:inline>
        </w:drawing>
      </w:r>
    </w:p>
    <w:p>
      <w:pPr>
        <w:pStyle w:val="BodyText"/>
      </w:pPr>
      <w:r>
        <w:rPr>
          <w:bCs/>
          <w:b/>
        </w:rPr>
        <w:t xml:space="preserve">Figure 3-27: Metformin - po (tab) 500 mg_Manitpisitkul 2014</w:t>
      </w:r>
    </w:p>
    <w:p>
      <w:pPr>
        <w:pStyle w:val="BodyText"/>
      </w:pPr>
      <w:r>
        <w:t xml:space="preserve"> </w:t>
      </w:r>
    </w:p>
    <w:br w:type="page"/>
    <w:p>
      <w:pPr>
        <w:pStyle w:val="BodyText"/>
      </w:pPr>
      <w:bookmarkStart w:id="figure-3-28" w:name="figure-3-28"/>
      <w:bookmarkEnd w:id="figure-3-28"/>
    </w:p>
    <w:p>
      <w:pPr>
        <w:pStyle w:val="BodyText"/>
      </w:pPr>
      <w:r>
        <w:drawing>
          <wp:inline>
            <wp:extent cx="5969000" cy="5062181"/>
            <wp:effectExtent b="0" l="0" r="0" t="0"/>
            <wp:docPr descr="" title="" id="130" name="Picture"/>
            <a:graphic>
              <a:graphicData uri="http://schemas.openxmlformats.org/drawingml/2006/picture">
                <pic:pic>
                  <pic:nvPicPr>
                    <pic:cNvPr descr="images/006_section_3/009_section_33/011_section_332/26_time_profile_plot_Metformin_po__500_mg__Oh_2016__n_20__tab__fast.png" id="131" name="Picture"/>
                    <pic:cNvPicPr>
                      <a:picLocks noChangeArrowheads="1" noChangeAspect="1"/>
                    </pic:cNvPicPr>
                  </pic:nvPicPr>
                  <pic:blipFill>
                    <a:blip r:embed="rId129"/>
                    <a:stretch>
                      <a:fillRect/>
                    </a:stretch>
                  </pic:blipFill>
                  <pic:spPr bwMode="auto">
                    <a:xfrm>
                      <a:off x="0" y="0"/>
                      <a:ext cx="5969000" cy="5062181"/>
                    </a:xfrm>
                    <a:prstGeom prst="rect">
                      <a:avLst/>
                    </a:prstGeom>
                    <a:noFill/>
                    <a:ln w="9525">
                      <a:noFill/>
                      <a:headEnd/>
                      <a:tailEnd/>
                    </a:ln>
                  </pic:spPr>
                </pic:pic>
              </a:graphicData>
            </a:graphic>
          </wp:inline>
        </w:drawing>
      </w:r>
    </w:p>
    <w:p>
      <w:pPr>
        <w:pStyle w:val="BodyText"/>
      </w:pPr>
      <w:r>
        <w:rPr>
          <w:bCs/>
          <w:b/>
        </w:rPr>
        <w:t xml:space="preserve">Figure 3-28: Metformin - po (tab) 500 mg_Oh 2016</w:t>
      </w:r>
    </w:p>
    <w:p>
      <w:pPr>
        <w:pStyle w:val="BodyText"/>
      </w:pPr>
      <w:r>
        <w:t xml:space="preserve"> </w:t>
      </w:r>
    </w:p>
    <w:br w:type="page"/>
    <w:p>
      <w:pPr>
        <w:pStyle w:val="BodyText"/>
      </w:pPr>
      <w:bookmarkStart w:id="figure-3-29" w:name="figure-3-29"/>
      <w:bookmarkEnd w:id="figure-3-29"/>
    </w:p>
    <w:p>
      <w:pPr>
        <w:pStyle w:val="BodyText"/>
      </w:pPr>
      <w:r>
        <w:drawing>
          <wp:inline>
            <wp:extent cx="5969000" cy="5062181"/>
            <wp:effectExtent b="0" l="0" r="0" t="0"/>
            <wp:docPr descr="" title="" id="133" name="Picture"/>
            <a:graphic>
              <a:graphicData uri="http://schemas.openxmlformats.org/drawingml/2006/picture">
                <pic:pic>
                  <pic:nvPicPr>
                    <pic:cNvPr descr="images/006_section_3/009_section_33/011_section_332/27_time_profile_plot_Metformin_po__750_mg__Cho_2011__n_16__tab__fast.png" id="134" name="Picture"/>
                    <pic:cNvPicPr>
                      <a:picLocks noChangeArrowheads="1" noChangeAspect="1"/>
                    </pic:cNvPicPr>
                  </pic:nvPicPr>
                  <pic:blipFill>
                    <a:blip r:embed="rId132"/>
                    <a:stretch>
                      <a:fillRect/>
                    </a:stretch>
                  </pic:blipFill>
                  <pic:spPr bwMode="auto">
                    <a:xfrm>
                      <a:off x="0" y="0"/>
                      <a:ext cx="5969000" cy="5062181"/>
                    </a:xfrm>
                    <a:prstGeom prst="rect">
                      <a:avLst/>
                    </a:prstGeom>
                    <a:noFill/>
                    <a:ln w="9525">
                      <a:noFill/>
                      <a:headEnd/>
                      <a:tailEnd/>
                    </a:ln>
                  </pic:spPr>
                </pic:pic>
              </a:graphicData>
            </a:graphic>
          </wp:inline>
        </w:drawing>
      </w:r>
    </w:p>
    <w:p>
      <w:pPr>
        <w:pStyle w:val="BodyText"/>
      </w:pPr>
      <w:r>
        <w:rPr>
          <w:bCs/>
          <w:b/>
        </w:rPr>
        <w:t xml:space="preserve">Figure 3-29: Metformin - po (tab) 750 mg_Cho 2011</w:t>
      </w:r>
    </w:p>
    <w:p>
      <w:pPr>
        <w:pStyle w:val="BodyText"/>
      </w:pPr>
      <w:r>
        <w:t xml:space="preserve"> </w:t>
      </w:r>
    </w:p>
    <w:br w:type="page"/>
    <w:p>
      <w:pPr>
        <w:pStyle w:val="BodyText"/>
      </w:pPr>
      <w:bookmarkStart w:id="figure-3-30" w:name="figure-3-30"/>
      <w:bookmarkEnd w:id="figure-3-30"/>
    </w:p>
    <w:p>
      <w:pPr>
        <w:pStyle w:val="BodyText"/>
      </w:pPr>
      <w:r>
        <w:drawing>
          <wp:inline>
            <wp:extent cx="5969000" cy="5062181"/>
            <wp:effectExtent b="0" l="0" r="0" t="0"/>
            <wp:docPr descr="" title="" id="136" name="Picture"/>
            <a:graphic>
              <a:graphicData uri="http://schemas.openxmlformats.org/drawingml/2006/picture">
                <pic:pic>
                  <pic:nvPicPr>
                    <pic:cNvPr descr="images/006_section_3/009_section_33/011_section_332/28_time_profile_plot_Metformin_po__750_mg__Cho_2014__n_12__tab__fast.png" id="137" name="Picture"/>
                    <pic:cNvPicPr>
                      <a:picLocks noChangeArrowheads="1" noChangeAspect="1"/>
                    </pic:cNvPicPr>
                  </pic:nvPicPr>
                  <pic:blipFill>
                    <a:blip r:embed="rId135"/>
                    <a:stretch>
                      <a:fillRect/>
                    </a:stretch>
                  </pic:blipFill>
                  <pic:spPr bwMode="auto">
                    <a:xfrm>
                      <a:off x="0" y="0"/>
                      <a:ext cx="5969000" cy="5062181"/>
                    </a:xfrm>
                    <a:prstGeom prst="rect">
                      <a:avLst/>
                    </a:prstGeom>
                    <a:noFill/>
                    <a:ln w="9525">
                      <a:noFill/>
                      <a:headEnd/>
                      <a:tailEnd/>
                    </a:ln>
                  </pic:spPr>
                </pic:pic>
              </a:graphicData>
            </a:graphic>
          </wp:inline>
        </w:drawing>
      </w:r>
    </w:p>
    <w:p>
      <w:pPr>
        <w:pStyle w:val="BodyText"/>
      </w:pPr>
      <w:r>
        <w:rPr>
          <w:bCs/>
          <w:b/>
        </w:rPr>
        <w:t xml:space="preserve">Figure 3-30: Metformin - po (tab) 750 mg_Cho 2014</w:t>
      </w:r>
    </w:p>
    <w:p>
      <w:pPr>
        <w:pStyle w:val="BodyText"/>
      </w:pPr>
      <w:r>
        <w:t xml:space="preserve"> </w:t>
      </w:r>
    </w:p>
    <w:br w:type="page"/>
    <w:p>
      <w:pPr>
        <w:pStyle w:val="BodyText"/>
      </w:pPr>
      <w:bookmarkStart w:id="figure-3-31" w:name="figure-3-31"/>
      <w:bookmarkEnd w:id="figure-3-31"/>
    </w:p>
    <w:p>
      <w:pPr>
        <w:pStyle w:val="BodyText"/>
      </w:pPr>
      <w:r>
        <w:drawing>
          <wp:inline>
            <wp:extent cx="5969000" cy="5062181"/>
            <wp:effectExtent b="0" l="0" r="0" t="0"/>
            <wp:docPr descr="" title="" id="139" name="Picture"/>
            <a:graphic>
              <a:graphicData uri="http://schemas.openxmlformats.org/drawingml/2006/picture">
                <pic:pic>
                  <pic:nvPicPr>
                    <pic:cNvPr descr="images/006_section_3/009_section_33/011_section_332/29_time_profile_plot_Metformin_po__750_mg__Ding_2014__n_20__tab__fast.png" id="140" name="Picture"/>
                    <pic:cNvPicPr>
                      <a:picLocks noChangeArrowheads="1" noChangeAspect="1"/>
                    </pic:cNvPicPr>
                  </pic:nvPicPr>
                  <pic:blipFill>
                    <a:blip r:embed="rId138"/>
                    <a:stretch>
                      <a:fillRect/>
                    </a:stretch>
                  </pic:blipFill>
                  <pic:spPr bwMode="auto">
                    <a:xfrm>
                      <a:off x="0" y="0"/>
                      <a:ext cx="5969000" cy="5062181"/>
                    </a:xfrm>
                    <a:prstGeom prst="rect">
                      <a:avLst/>
                    </a:prstGeom>
                    <a:noFill/>
                    <a:ln w="9525">
                      <a:noFill/>
                      <a:headEnd/>
                      <a:tailEnd/>
                    </a:ln>
                  </pic:spPr>
                </pic:pic>
              </a:graphicData>
            </a:graphic>
          </wp:inline>
        </w:drawing>
      </w:r>
    </w:p>
    <w:p>
      <w:pPr>
        <w:pStyle w:val="BodyText"/>
      </w:pPr>
      <w:r>
        <w:rPr>
          <w:bCs/>
          <w:b/>
        </w:rPr>
        <w:t xml:space="preserve">Figure 3-31: Metformin - po (tab) 750 mg tid_Ding 2014</w:t>
      </w:r>
    </w:p>
    <w:p>
      <w:pPr>
        <w:pStyle w:val="BodyText"/>
      </w:pPr>
      <w:r>
        <w:t xml:space="preserve"> </w:t>
      </w:r>
    </w:p>
    <w:br w:type="page"/>
    <w:p>
      <w:pPr>
        <w:pStyle w:val="BodyText"/>
      </w:pPr>
      <w:bookmarkStart w:id="figure-3-32" w:name="figure-3-32"/>
      <w:bookmarkEnd w:id="figure-3-32"/>
    </w:p>
    <w:p>
      <w:pPr>
        <w:pStyle w:val="BodyText"/>
      </w:pPr>
      <w:r>
        <w:drawing>
          <wp:inline>
            <wp:extent cx="5969000" cy="4870149"/>
            <wp:effectExtent b="0" l="0" r="0" t="0"/>
            <wp:docPr descr="" title="" id="142" name="Picture"/>
            <a:graphic>
              <a:graphicData uri="http://schemas.openxmlformats.org/drawingml/2006/picture">
                <pic:pic>
                  <pic:nvPicPr>
                    <pic:cNvPr descr="images/006_section_3/009_section_33/011_section_332/30_time_profile_plot_Metformin_po__850_mg__Chen_2009__n_14__tab__fast.png" id="143" name="Picture"/>
                    <pic:cNvPicPr>
                      <a:picLocks noChangeArrowheads="1" noChangeAspect="1"/>
                    </pic:cNvPicPr>
                  </pic:nvPicPr>
                  <pic:blipFill>
                    <a:blip r:embed="rId141"/>
                    <a:stretch>
                      <a:fillRect/>
                    </a:stretch>
                  </pic:blipFill>
                  <pic:spPr bwMode="auto">
                    <a:xfrm>
                      <a:off x="0" y="0"/>
                      <a:ext cx="5969000" cy="4870149"/>
                    </a:xfrm>
                    <a:prstGeom prst="rect">
                      <a:avLst/>
                    </a:prstGeom>
                    <a:noFill/>
                    <a:ln w="9525">
                      <a:noFill/>
                      <a:headEnd/>
                      <a:tailEnd/>
                    </a:ln>
                  </pic:spPr>
                </pic:pic>
              </a:graphicData>
            </a:graphic>
          </wp:inline>
        </w:drawing>
      </w:r>
    </w:p>
    <w:p>
      <w:pPr>
        <w:pStyle w:val="BodyText"/>
      </w:pPr>
      <w:r>
        <w:rPr>
          <w:bCs/>
          <w:b/>
        </w:rPr>
        <w:t xml:space="preserve">Figure 3-32: Metformin - po (tab) 850 mg_Chen 2009</w:t>
      </w:r>
    </w:p>
    <w:p>
      <w:pPr>
        <w:pStyle w:val="BodyText"/>
      </w:pPr>
      <w:r>
        <w:t xml:space="preserve"> </w:t>
      </w:r>
    </w:p>
    <w:br w:type="page"/>
    <w:p>
      <w:pPr>
        <w:pStyle w:val="BodyText"/>
      </w:pPr>
      <w:bookmarkStart w:id="figure-3-33" w:name="figure-3-33"/>
      <w:bookmarkEnd w:id="figure-3-33"/>
    </w:p>
    <w:p>
      <w:pPr>
        <w:pStyle w:val="BodyText"/>
      </w:pPr>
      <w:r>
        <w:drawing>
          <wp:inline>
            <wp:extent cx="5969000" cy="6835811"/>
            <wp:effectExtent b="0" l="0" r="0" t="0"/>
            <wp:docPr descr="" title="" id="145" name="Picture"/>
            <a:graphic>
              <a:graphicData uri="http://schemas.openxmlformats.org/drawingml/2006/picture">
                <pic:pic>
                  <pic:nvPicPr>
                    <pic:cNvPr descr="images/006_section_3/009_section_33/011_section_332/31_time_profile_plot_Metformin_po__850_mg__Robert_2003__WholeBlood__n_6__tab__fed.png" id="146" name="Picture"/>
                    <pic:cNvPicPr>
                      <a:picLocks noChangeArrowheads="1" noChangeAspect="1"/>
                    </pic:cNvPicPr>
                  </pic:nvPicPr>
                  <pic:blipFill>
                    <a:blip r:embed="rId144"/>
                    <a:stretch>
                      <a:fillRect/>
                    </a:stretch>
                  </pic:blipFill>
                  <pic:spPr bwMode="auto">
                    <a:xfrm>
                      <a:off x="0" y="0"/>
                      <a:ext cx="5969000" cy="6835811"/>
                    </a:xfrm>
                    <a:prstGeom prst="rect">
                      <a:avLst/>
                    </a:prstGeom>
                    <a:noFill/>
                    <a:ln w="9525">
                      <a:noFill/>
                      <a:headEnd/>
                      <a:tailEnd/>
                    </a:ln>
                  </pic:spPr>
                </pic:pic>
              </a:graphicData>
            </a:graphic>
          </wp:inline>
        </w:drawing>
      </w:r>
    </w:p>
    <w:p>
      <w:pPr>
        <w:pStyle w:val="BodyText"/>
      </w:pPr>
      <w:r>
        <w:rPr>
          <w:bCs/>
          <w:b/>
        </w:rPr>
        <w:t xml:space="preserve">Figure 3-33: Metformin - po (tab) 850 mg_Robert 2003</w:t>
      </w:r>
    </w:p>
    <w:p>
      <w:pPr>
        <w:pStyle w:val="BodyText"/>
      </w:pPr>
      <w:r>
        <w:t xml:space="preserve"> </w:t>
      </w:r>
    </w:p>
    <w:br w:type="page"/>
    <w:p>
      <w:pPr>
        <w:pStyle w:val="BodyText"/>
      </w:pPr>
      <w:bookmarkStart w:id="figure-3-34" w:name="figure-3-34"/>
      <w:bookmarkEnd w:id="figure-3-34"/>
    </w:p>
    <w:p>
      <w:pPr>
        <w:pStyle w:val="BodyText"/>
      </w:pPr>
      <w:r>
        <w:drawing>
          <wp:inline>
            <wp:extent cx="5969000" cy="6915825"/>
            <wp:effectExtent b="0" l="0" r="0" t="0"/>
            <wp:docPr descr="" title="" id="148" name="Picture"/>
            <a:graphic>
              <a:graphicData uri="http://schemas.openxmlformats.org/drawingml/2006/picture">
                <pic:pic>
                  <pic:nvPicPr>
                    <pic:cNvPr descr="images/006_section_3/009_section_33/011_section_332/32_time_profile_plot_Metformin_po__850_mg__Sambol_1995__WholeBlood__n_6__tab__fast.png" id="149" name="Picture"/>
                    <pic:cNvPicPr>
                      <a:picLocks noChangeArrowheads="1" noChangeAspect="1"/>
                    </pic:cNvPicPr>
                  </pic:nvPicPr>
                  <pic:blipFill>
                    <a:blip r:embed="rId147"/>
                    <a:stretch>
                      <a:fillRect/>
                    </a:stretch>
                  </pic:blipFill>
                  <pic:spPr bwMode="auto">
                    <a:xfrm>
                      <a:off x="0" y="0"/>
                      <a:ext cx="5969000" cy="6915825"/>
                    </a:xfrm>
                    <a:prstGeom prst="rect">
                      <a:avLst/>
                    </a:prstGeom>
                    <a:noFill/>
                    <a:ln w="9525">
                      <a:noFill/>
                      <a:headEnd/>
                      <a:tailEnd/>
                    </a:ln>
                  </pic:spPr>
                </pic:pic>
              </a:graphicData>
            </a:graphic>
          </wp:inline>
        </w:drawing>
      </w:r>
    </w:p>
    <w:p>
      <w:pPr>
        <w:pStyle w:val="BodyText"/>
      </w:pPr>
      <w:r>
        <w:rPr>
          <w:bCs/>
          <w:b/>
        </w:rPr>
        <w:t xml:space="preserve">Figure 3-34: Metformin - po (tab) 850 mg_Sambol 1995</w:t>
      </w:r>
    </w:p>
    <w:p>
      <w:pPr>
        <w:pStyle w:val="BodyText"/>
      </w:pPr>
      <w:r>
        <w:t xml:space="preserve"> </w:t>
      </w:r>
    </w:p>
    <w:br w:type="page"/>
    <w:p>
      <w:pPr>
        <w:pStyle w:val="BodyText"/>
      </w:pPr>
      <w:bookmarkStart w:id="figure-3-35" w:name="figure-3-35"/>
      <w:bookmarkEnd w:id="figure-3-35"/>
    </w:p>
    <w:p>
      <w:pPr>
        <w:pStyle w:val="BodyText"/>
      </w:pPr>
      <w:r>
        <w:drawing>
          <wp:inline>
            <wp:extent cx="5969000" cy="5795637"/>
            <wp:effectExtent b="0" l="0" r="0" t="0"/>
            <wp:docPr descr="" title="" id="151" name="Picture"/>
            <a:graphic>
              <a:graphicData uri="http://schemas.openxmlformats.org/drawingml/2006/picture">
                <pic:pic>
                  <pic:nvPicPr>
                    <pic:cNvPr descr="images/006_section_3/009_section_33/011_section_332/33_time_profile_plot_Metformin_po__850_mg__Sambol_1996a__n_9__tab__fast.png" id="152" name="Picture"/>
                    <pic:cNvPicPr>
                      <a:picLocks noChangeArrowheads="1" noChangeAspect="1"/>
                    </pic:cNvPicPr>
                  </pic:nvPicPr>
                  <pic:blipFill>
                    <a:blip r:embed="rId150"/>
                    <a:stretch>
                      <a:fillRect/>
                    </a:stretch>
                  </pic:blipFill>
                  <pic:spPr bwMode="auto">
                    <a:xfrm>
                      <a:off x="0" y="0"/>
                      <a:ext cx="5969000" cy="5795637"/>
                    </a:xfrm>
                    <a:prstGeom prst="rect">
                      <a:avLst/>
                    </a:prstGeom>
                    <a:noFill/>
                    <a:ln w="9525">
                      <a:noFill/>
                      <a:headEnd/>
                      <a:tailEnd/>
                    </a:ln>
                  </pic:spPr>
                </pic:pic>
              </a:graphicData>
            </a:graphic>
          </wp:inline>
        </w:drawing>
      </w:r>
    </w:p>
    <w:p>
      <w:pPr>
        <w:pStyle w:val="BodyText"/>
      </w:pPr>
      <w:r>
        <w:rPr>
          <w:bCs/>
          <w:b/>
        </w:rPr>
        <w:t xml:space="preserve">Figure 3-35: Metformin - po (tab) 850 mg_Sambol 1996a</w:t>
      </w:r>
    </w:p>
    <w:p>
      <w:pPr>
        <w:pStyle w:val="BodyText"/>
      </w:pPr>
      <w:r>
        <w:t xml:space="preserve"> </w:t>
      </w:r>
    </w:p>
    <w:br w:type="page"/>
    <w:p>
      <w:pPr>
        <w:pStyle w:val="BodyText"/>
      </w:pPr>
      <w:bookmarkStart w:id="figure-3-36" w:name="figure-3-36"/>
      <w:bookmarkEnd w:id="figure-3-36"/>
    </w:p>
    <w:p>
      <w:pPr>
        <w:pStyle w:val="BodyText"/>
      </w:pPr>
      <w:r>
        <w:drawing>
          <wp:inline>
            <wp:extent cx="5969000" cy="5987669"/>
            <wp:effectExtent b="0" l="0" r="0" t="0"/>
            <wp:docPr descr="" title="" id="154" name="Picture"/>
            <a:graphic>
              <a:graphicData uri="http://schemas.openxmlformats.org/drawingml/2006/picture">
                <pic:pic>
                  <pic:nvPicPr>
                    <pic:cNvPr descr="images/006_section_3/009_section_33/011_section_332/34_time_profile_plot_Metformin_po__850_mg__Hibma_2016__n_12__tab__fast.png" id="155" name="Picture"/>
                    <pic:cNvPicPr>
                      <a:picLocks noChangeArrowheads="1" noChangeAspect="1"/>
                    </pic:cNvPicPr>
                  </pic:nvPicPr>
                  <pic:blipFill>
                    <a:blip r:embed="rId153"/>
                    <a:stretch>
                      <a:fillRect/>
                    </a:stretch>
                  </pic:blipFill>
                  <pic:spPr bwMode="auto">
                    <a:xfrm>
                      <a:off x="0" y="0"/>
                      <a:ext cx="5969000" cy="5987669"/>
                    </a:xfrm>
                    <a:prstGeom prst="rect">
                      <a:avLst/>
                    </a:prstGeom>
                    <a:noFill/>
                    <a:ln w="9525">
                      <a:noFill/>
                      <a:headEnd/>
                      <a:tailEnd/>
                    </a:ln>
                  </pic:spPr>
                </pic:pic>
              </a:graphicData>
            </a:graphic>
          </wp:inline>
        </w:drawing>
      </w:r>
    </w:p>
    <w:p>
      <w:pPr>
        <w:pStyle w:val="BodyText"/>
      </w:pPr>
      <w:r>
        <w:rPr>
          <w:bCs/>
          <w:b/>
        </w:rPr>
        <w:t xml:space="preserve">Figure 3-36: Metformin - po (tab) 850 mg_Hibma 2016</w:t>
      </w:r>
    </w:p>
    <w:p>
      <w:pPr>
        <w:pStyle w:val="BodyText"/>
      </w:pPr>
      <w:r>
        <w:t xml:space="preserve"> </w:t>
      </w:r>
    </w:p>
    <w:br w:type="page"/>
    <w:p>
      <w:pPr>
        <w:pStyle w:val="BodyText"/>
      </w:pPr>
      <w:bookmarkStart w:id="figure-3-37" w:name="figure-3-37"/>
      <w:bookmarkEnd w:id="figure-3-37"/>
    </w:p>
    <w:p>
      <w:pPr>
        <w:pStyle w:val="BodyText"/>
      </w:pPr>
      <w:r>
        <w:drawing>
          <wp:inline>
            <wp:extent cx="5969000" cy="5254213"/>
            <wp:effectExtent b="0" l="0" r="0" t="0"/>
            <wp:docPr descr="" title="" id="157" name="Picture"/>
            <a:graphic>
              <a:graphicData uri="http://schemas.openxmlformats.org/drawingml/2006/picture">
                <pic:pic>
                  <pic:nvPicPr>
                    <pic:cNvPr descr="images/006_section_3/009_section_33/011_section_332/35_time_profile_plot_Metformin_po__850_mg_tid__Sambol_1996a__n_9__tab__fast.png" id="158" name="Picture"/>
                    <pic:cNvPicPr>
                      <a:picLocks noChangeArrowheads="1" noChangeAspect="1"/>
                    </pic:cNvPicPr>
                  </pic:nvPicPr>
                  <pic:blipFill>
                    <a:blip r:embed="rId156"/>
                    <a:stretch>
                      <a:fillRect/>
                    </a:stretch>
                  </pic:blipFill>
                  <pic:spPr bwMode="auto">
                    <a:xfrm>
                      <a:off x="0" y="0"/>
                      <a:ext cx="5969000" cy="5254213"/>
                    </a:xfrm>
                    <a:prstGeom prst="rect">
                      <a:avLst/>
                    </a:prstGeom>
                    <a:noFill/>
                    <a:ln w="9525">
                      <a:noFill/>
                      <a:headEnd/>
                      <a:tailEnd/>
                    </a:ln>
                  </pic:spPr>
                </pic:pic>
              </a:graphicData>
            </a:graphic>
          </wp:inline>
        </w:drawing>
      </w:r>
    </w:p>
    <w:p>
      <w:pPr>
        <w:pStyle w:val="BodyText"/>
      </w:pPr>
      <w:r>
        <w:rPr>
          <w:bCs/>
          <w:b/>
        </w:rPr>
        <w:t xml:space="preserve">Figure 3-37: Metformin - po (tab) 850 mg tid_Sambol 1996a</w:t>
      </w:r>
    </w:p>
    <w:p>
      <w:pPr>
        <w:pStyle w:val="BodyText"/>
      </w:pPr>
      <w:r>
        <w:t xml:space="preserve"> </w:t>
      </w:r>
    </w:p>
    <w:br w:type="page"/>
    <w:p>
      <w:pPr>
        <w:pStyle w:val="BodyText"/>
      </w:pPr>
      <w:bookmarkStart w:id="figure-3-38" w:name="figure-3-38"/>
      <w:bookmarkEnd w:id="figure-3-38"/>
    </w:p>
    <w:p>
      <w:pPr>
        <w:pStyle w:val="BodyText"/>
      </w:pPr>
      <w:r>
        <w:drawing>
          <wp:inline>
            <wp:extent cx="5969000" cy="6179701"/>
            <wp:effectExtent b="0" l="0" r="0" t="0"/>
            <wp:docPr descr="" title="" id="160" name="Picture"/>
            <a:graphic>
              <a:graphicData uri="http://schemas.openxmlformats.org/drawingml/2006/picture">
                <pic:pic>
                  <pic:nvPicPr>
                    <pic:cNvPr descr="images/006_section_3/009_section_33/011_section_332/36_time_profile_plot_Metformin_po_1000_mg__Johansson_2014__n_14__tab__fast.png" id="161" name="Picture"/>
                    <pic:cNvPicPr>
                      <a:picLocks noChangeArrowheads="1" noChangeAspect="1"/>
                    </pic:cNvPicPr>
                  </pic:nvPicPr>
                  <pic:blipFill>
                    <a:blip r:embed="rId159"/>
                    <a:stretch>
                      <a:fillRect/>
                    </a:stretch>
                  </pic:blipFill>
                  <pic:spPr bwMode="auto">
                    <a:xfrm>
                      <a:off x="0" y="0"/>
                      <a:ext cx="5969000" cy="6179701"/>
                    </a:xfrm>
                    <a:prstGeom prst="rect">
                      <a:avLst/>
                    </a:prstGeom>
                    <a:noFill/>
                    <a:ln w="9525">
                      <a:noFill/>
                      <a:headEnd/>
                      <a:tailEnd/>
                    </a:ln>
                  </pic:spPr>
                </pic:pic>
              </a:graphicData>
            </a:graphic>
          </wp:inline>
        </w:drawing>
      </w:r>
    </w:p>
    <w:p>
      <w:pPr>
        <w:pStyle w:val="BodyText"/>
      </w:pPr>
      <w:r>
        <w:rPr>
          <w:bCs/>
          <w:b/>
        </w:rPr>
        <w:t xml:space="preserve">Figure 3-38: Metformin - po (tab) 1000 mg_Johansson 2014</w:t>
      </w:r>
    </w:p>
    <w:p>
      <w:pPr>
        <w:pStyle w:val="BodyText"/>
      </w:pPr>
      <w:r>
        <w:t xml:space="preserve"> </w:t>
      </w:r>
    </w:p>
    <w:br w:type="page"/>
    <w:p>
      <w:pPr>
        <w:pStyle w:val="BodyText"/>
      </w:pPr>
      <w:bookmarkStart w:id="figure-3-39" w:name="figure-3-39"/>
      <w:bookmarkEnd w:id="figure-3-39"/>
    </w:p>
    <w:p>
      <w:pPr>
        <w:pStyle w:val="BodyText"/>
      </w:pPr>
      <w:r>
        <w:drawing>
          <wp:inline>
            <wp:extent cx="5969000" cy="4870149"/>
            <wp:effectExtent b="0" l="0" r="0" t="0"/>
            <wp:docPr descr="" title="" id="163" name="Picture"/>
            <a:graphic>
              <a:graphicData uri="http://schemas.openxmlformats.org/drawingml/2006/picture">
                <pic:pic>
                  <pic:nvPicPr>
                    <pic:cNvPr descr="images/006_section_3/009_section_33/011_section_332/37_time_profile_plot_Metformin_po_1000_mg__Gan_2016__n_27__tab__fast.png" id="164" name="Picture"/>
                    <pic:cNvPicPr>
                      <a:picLocks noChangeArrowheads="1" noChangeAspect="1"/>
                    </pic:cNvPicPr>
                  </pic:nvPicPr>
                  <pic:blipFill>
                    <a:blip r:embed="rId162"/>
                    <a:stretch>
                      <a:fillRect/>
                    </a:stretch>
                  </pic:blipFill>
                  <pic:spPr bwMode="auto">
                    <a:xfrm>
                      <a:off x="0" y="0"/>
                      <a:ext cx="5969000" cy="4870149"/>
                    </a:xfrm>
                    <a:prstGeom prst="rect">
                      <a:avLst/>
                    </a:prstGeom>
                    <a:noFill/>
                    <a:ln w="9525">
                      <a:noFill/>
                      <a:headEnd/>
                      <a:tailEnd/>
                    </a:ln>
                  </pic:spPr>
                </pic:pic>
              </a:graphicData>
            </a:graphic>
          </wp:inline>
        </w:drawing>
      </w:r>
    </w:p>
    <w:p>
      <w:pPr>
        <w:pStyle w:val="BodyText"/>
      </w:pPr>
      <w:r>
        <w:rPr>
          <w:bCs/>
          <w:b/>
        </w:rPr>
        <w:t xml:space="preserve">Figure 3-39: Metformin - po (tab) 1000 mg_Gan 2016</w:t>
      </w:r>
    </w:p>
    <w:p>
      <w:pPr>
        <w:pStyle w:val="BodyText"/>
      </w:pPr>
      <w:r>
        <w:t xml:space="preserve"> </w:t>
      </w:r>
    </w:p>
    <w:br w:type="page"/>
    <w:p>
      <w:pPr>
        <w:pStyle w:val="BodyText"/>
      </w:pPr>
      <w:bookmarkStart w:id="figure-3-40" w:name="figure-3-40"/>
      <w:bookmarkEnd w:id="figure-3-40"/>
    </w:p>
    <w:p>
      <w:pPr>
        <w:pStyle w:val="BodyText"/>
      </w:pPr>
      <w:r>
        <w:drawing>
          <wp:inline>
            <wp:extent cx="5969000" cy="5987669"/>
            <wp:effectExtent b="0" l="0" r="0" t="0"/>
            <wp:docPr descr="" title="" id="166" name="Picture"/>
            <a:graphic>
              <a:graphicData uri="http://schemas.openxmlformats.org/drawingml/2006/picture">
                <pic:pic>
                  <pic:nvPicPr>
                    <pic:cNvPr descr="images/006_section_3/009_section_33/011_section_332/38_time_profile_plot_Metformin_po_1500_mg__Tucker_1981__n_4__tab__fed.png" id="167" name="Picture"/>
                    <pic:cNvPicPr>
                      <a:picLocks noChangeArrowheads="1" noChangeAspect="1"/>
                    </pic:cNvPicPr>
                  </pic:nvPicPr>
                  <pic:blipFill>
                    <a:blip r:embed="rId165"/>
                    <a:stretch>
                      <a:fillRect/>
                    </a:stretch>
                  </pic:blipFill>
                  <pic:spPr bwMode="auto">
                    <a:xfrm>
                      <a:off x="0" y="0"/>
                      <a:ext cx="5969000" cy="5987669"/>
                    </a:xfrm>
                    <a:prstGeom prst="rect">
                      <a:avLst/>
                    </a:prstGeom>
                    <a:noFill/>
                    <a:ln w="9525">
                      <a:noFill/>
                      <a:headEnd/>
                      <a:tailEnd/>
                    </a:ln>
                  </pic:spPr>
                </pic:pic>
              </a:graphicData>
            </a:graphic>
          </wp:inline>
        </w:drawing>
      </w:r>
    </w:p>
    <w:p>
      <w:pPr>
        <w:pStyle w:val="BodyText"/>
      </w:pPr>
      <w:r>
        <w:rPr>
          <w:bCs/>
          <w:b/>
        </w:rPr>
        <w:t xml:space="preserve">Figure 3-40: Metformin - po (tab) 1500 mg_Tucker 1981</w:t>
      </w:r>
    </w:p>
    <w:p>
      <w:pPr>
        <w:pStyle w:val="BodyText"/>
      </w:pPr>
      <w:r>
        <w:t xml:space="preserve"> </w:t>
      </w:r>
    </w:p>
    <w:br w:type="page"/>
    <w:p>
      <w:pPr>
        <w:pStyle w:val="BodyText"/>
      </w:pPr>
      <w:bookmarkStart w:id="figure-3-41" w:name="figure-3-41"/>
      <w:bookmarkEnd w:id="figure-3-41"/>
    </w:p>
    <w:p>
      <w:pPr>
        <w:pStyle w:val="BodyText"/>
      </w:pPr>
      <w:r>
        <w:drawing>
          <wp:inline>
            <wp:extent cx="5969000" cy="5254213"/>
            <wp:effectExtent b="0" l="0" r="0" t="0"/>
            <wp:docPr descr="" title="" id="169" name="Picture"/>
            <a:graphic>
              <a:graphicData uri="http://schemas.openxmlformats.org/drawingml/2006/picture">
                <pic:pic>
                  <pic:nvPicPr>
                    <pic:cNvPr descr="images/006_section_3/009_section_33/011_section_332/39_time_profile_plot_Metformin_po__850_mg__Morrissey_2016__n_12__tab__fast.png" id="170" name="Picture"/>
                    <pic:cNvPicPr>
                      <a:picLocks noChangeArrowheads="1" noChangeAspect="1"/>
                    </pic:cNvPicPr>
                  </pic:nvPicPr>
                  <pic:blipFill>
                    <a:blip r:embed="rId168"/>
                    <a:stretch>
                      <a:fillRect/>
                    </a:stretch>
                  </pic:blipFill>
                  <pic:spPr bwMode="auto">
                    <a:xfrm>
                      <a:off x="0" y="0"/>
                      <a:ext cx="5969000" cy="5254213"/>
                    </a:xfrm>
                    <a:prstGeom prst="rect">
                      <a:avLst/>
                    </a:prstGeom>
                    <a:noFill/>
                    <a:ln w="9525">
                      <a:noFill/>
                      <a:headEnd/>
                      <a:tailEnd/>
                    </a:ln>
                  </pic:spPr>
                </pic:pic>
              </a:graphicData>
            </a:graphic>
          </wp:inline>
        </w:drawing>
      </w:r>
    </w:p>
    <w:p>
      <w:pPr>
        <w:pStyle w:val="BodyText"/>
      </w:pPr>
      <w:r>
        <w:rPr>
          <w:bCs/>
          <w:b/>
        </w:rPr>
        <w:t xml:space="preserve">Figure 3-41: Metformin - po (tab) 850 mg_Morrisey 2016</w:t>
      </w:r>
    </w:p>
    <w:p>
      <w:pPr>
        <w:pStyle w:val="BodyText"/>
      </w:pPr>
      <w:r>
        <w:t xml:space="preserve"> </w:t>
      </w:r>
    </w:p>
    <w:bookmarkEnd w:id="171"/>
    <w:bookmarkEnd w:id="172"/>
    <w:bookmarkEnd w:id="173"/>
    <w:bookmarkStart w:id="174" w:name="conclusion"/>
    <w:p>
      <w:pPr>
        <w:pStyle w:val="Heading1"/>
      </w:pPr>
      <w:r>
        <w:t xml:space="preserve">Conclusion</w:t>
      </w:r>
      <w:bookmarkStart w:id="4" w:name="4"/>
      <w:bookmarkEnd w:id="4"/>
    </w:p>
    <w:p>
      <w:pPr>
        <w:pStyle w:val="FirstParagraph"/>
      </w:pPr>
      <w:r>
        <w:t xml:space="preserve">The presented PBPK model adequately describes the intravenous and oral pharmacokinetics of metformin in adults.</w:t>
      </w:r>
    </w:p>
    <w:bookmarkEnd w:id="174"/>
    <w:bookmarkStart w:id="175" w:name="references"/>
    <w:p>
      <w:pPr>
        <w:pStyle w:val="Heading1"/>
      </w:pPr>
      <w:r>
        <w:t xml:space="preserve">References</w:t>
      </w:r>
      <w:bookmarkStart w:id="5" w:name="5"/>
      <w:bookmarkEnd w:id="5"/>
    </w:p>
    <w:p>
      <w:pPr>
        <w:pStyle w:val="FirstParagraph"/>
      </w:pPr>
      <w:r>
        <w:rPr>
          <w:bCs/>
          <w:b/>
        </w:rPr>
        <w:t xml:space="preserve">Block 2008</w:t>
      </w:r>
      <w:r>
        <w:t xml:space="preserve"> </w:t>
      </w:r>
      <w:r>
        <w:t xml:space="preserve">Block LC, Schemling LO, Couto AG, et al (2008) Pharmaceutical equivalence of metformin tablets with various binders. Revista de Ciências Farmacêuticas Básica e Aplicada 29(1):29–35</w:t>
      </w:r>
    </w:p>
    <w:p>
      <w:pPr>
        <w:pStyle w:val="BodyText"/>
      </w:pPr>
      <w:r>
        <w:rPr>
          <w:bCs/>
          <w:b/>
        </w:rPr>
        <w:t xml:space="preserve">Boehringer Ingelheim 2018</w:t>
      </w:r>
      <w:r>
        <w:t xml:space="preserve"> </w:t>
      </w:r>
      <w:r>
        <w:t xml:space="preserve">Boehringer Ingelheim Pharma GmbH &amp; Co KG (2018) The effect of potent inhibitors of drug transporters (verapamil, rifampin, cimetidine, probenecid) on pharmacokinetics of a transporter probe drug cocktail consisting of digoxin, furosemide, metformin and rosuvastatin. BI Trial No. 0352-2100. EudraCT 2017-001549-29</w:t>
      </w:r>
    </w:p>
    <w:p>
      <w:pPr>
        <w:pStyle w:val="BodyText"/>
      </w:pPr>
      <w:r>
        <w:rPr>
          <w:bCs/>
          <w:b/>
        </w:rPr>
        <w:t xml:space="preserve">Caillé 1993</w:t>
      </w:r>
      <w:r>
        <w:t xml:space="preserve"> </w:t>
      </w:r>
      <w:r>
        <w:t xml:space="preserve">Caillé G, Lacasse Y, Raymond M, et al (1993) Bioavailability of metformin in tablet form using a new high pressure liquid chromatography assay method. Biopharm Drug Dispos 14:257–263. https://doi.org/10.1002/bdd.2510140308</w:t>
      </w:r>
    </w:p>
    <w:p>
      <w:pPr>
        <w:pStyle w:val="BodyText"/>
      </w:pPr>
      <w:r>
        <w:rPr>
          <w:bCs/>
          <w:b/>
        </w:rPr>
        <w:t xml:space="preserve">Chen 2009</w:t>
      </w:r>
      <w:r>
        <w:t xml:space="preserve"> </w:t>
      </w:r>
      <w:r>
        <w:t xml:space="preserve">Chen Y, Li S, Brown C, et al (2009) Effect of genetic variation in the organic cation transporter 2 on the renal elimination of metformin. Pharmacogenet Genomics 19:497–504. https://doi.org/10.1097/fpc.0b013e32832cc7e9</w:t>
      </w:r>
    </w:p>
    <w:p>
      <w:pPr>
        <w:pStyle w:val="BodyText"/>
      </w:pPr>
      <w:r>
        <w:rPr>
          <w:bCs/>
          <w:b/>
        </w:rPr>
        <w:t xml:space="preserve">Cho 2011</w:t>
      </w:r>
      <w:r>
        <w:t xml:space="preserve"> </w:t>
      </w:r>
      <w:r>
        <w:t xml:space="preserve">Cho SK, Yoon JS, Lee MG, et al (2011) Rifampin enhances the glucose-lowering effect of metformin and increases OCT1 mRNA levels in healthy participants. Clin Pharmacol Ther 89:416–421. https://doi.org/10.1038/clpt.2010.266</w:t>
      </w:r>
    </w:p>
    <w:p>
      <w:pPr>
        <w:pStyle w:val="BodyText"/>
      </w:pPr>
      <w:r>
        <w:rPr>
          <w:bCs/>
          <w:b/>
        </w:rPr>
        <w:t xml:space="preserve">Cho 2014</w:t>
      </w:r>
      <w:r>
        <w:t xml:space="preserve"> </w:t>
      </w:r>
      <w:r>
        <w:t xml:space="preserve">Cho SK, Kim CO, Park ES, Chung J-Y (2014) Verapamil decreases the glucose-lowering effect of metformin in healthy volunteers. Br J Clin Pharmacol 78:1426–1432. https://doi.org/10.1111/bcp.12476</w:t>
      </w:r>
    </w:p>
    <w:p>
      <w:pPr>
        <w:pStyle w:val="BodyText"/>
      </w:pPr>
      <w:r>
        <w:rPr>
          <w:bCs/>
          <w:b/>
        </w:rPr>
        <w:t xml:space="preserve">Desai 2014</w:t>
      </w:r>
      <w:r>
        <w:t xml:space="preserve"> </w:t>
      </w:r>
      <w:r>
        <w:t xml:space="preserve">Desai D, Wong B, Huang Y, et al (2014) Surfactant-Mediated Dissolution of Metformin Hydrochloride Tablets: Wetting Effects Versus Ion Pairs Diffusivity. Journal of Pharmaceutical Sciences 103:920–926. https://doi.org/10.1002/jps.23852</w:t>
      </w:r>
    </w:p>
    <w:p>
      <w:pPr>
        <w:pStyle w:val="BodyText"/>
      </w:pPr>
      <w:r>
        <w:rPr>
          <w:bCs/>
          <w:b/>
        </w:rPr>
        <w:t xml:space="preserve">Di Cicco 2000</w:t>
      </w:r>
      <w:r>
        <w:t xml:space="preserve"> </w:t>
      </w:r>
      <w:r>
        <w:t xml:space="preserve">Di Cicco RA, Allen A, Carr A, et al (2000) Rosiglitazone Does Not Alter the Pharmacokinetics of Metformin. The Journal of Clinical Pharmacology 40:1280–1285. https://doi.org/10.1177/009127000004001113</w:t>
      </w:r>
    </w:p>
    <w:p>
      <w:pPr>
        <w:pStyle w:val="BodyText"/>
      </w:pPr>
      <w:r>
        <w:rPr>
          <w:bCs/>
          <w:b/>
        </w:rPr>
        <w:t xml:space="preserve">Ding 2014</w:t>
      </w:r>
      <w:r>
        <w:t xml:space="preserve"> </w:t>
      </w:r>
      <w:r>
        <w:t xml:space="preserve">Ding Y, Jia Y, Song Y, et al (2014) The effect of lansoprazole, an OCT inhibitor, on metformin pharmacokinetics in healthy subjects. Eur J Clin Pharmacol 70:141–146. https://doi.org/10.1007/s00228-013-1604-7</w:t>
      </w:r>
    </w:p>
    <w:p>
      <w:pPr>
        <w:pStyle w:val="BodyText"/>
      </w:pPr>
      <w:r>
        <w:rPr>
          <w:bCs/>
          <w:b/>
        </w:rPr>
        <w:t xml:space="preserve">FDA 2017</w:t>
      </w:r>
      <w:r>
        <w:t xml:space="preserve"> </w:t>
      </w:r>
      <w:r>
        <w:t xml:space="preserve">US Food and Drug Administration (2017) Drug development and drug interactions: Table</w:t>
      </w:r>
      <w:r>
        <w:t xml:space="preserve"> </w:t>
      </w:r>
      <w:r>
        <w:t xml:space="preserve">of substrates, inhibitors and inducers. https://www.fda.gov/drugs/drug-interactions/labeling/drug-development-and-drug-interactions-table-substrates-inhibitors-and-inducers</w:t>
      </w:r>
    </w:p>
    <w:p>
      <w:pPr>
        <w:pStyle w:val="BodyText"/>
      </w:pPr>
      <w:r>
        <w:rPr>
          <w:bCs/>
          <w:b/>
        </w:rPr>
        <w:t xml:space="preserve">Gan 2016</w:t>
      </w:r>
      <w:r>
        <w:t xml:space="preserve"> </w:t>
      </w:r>
      <w:r>
        <w:t xml:space="preserve">Gan L, Jiang X, Mendonza A, et al (2016) Pharmacokinetic drug-drug interaction assessment of LCZ696 (an angiotensin receptor neprilysin inhibitor) with omeprazole, metformin or levonorgestrel-ethinyl estradiol in healthy subjects. Clin Pharmacol Drug Dev 5:27–39. https://doi.org/10.1002/cpdd.181</w:t>
      </w:r>
    </w:p>
    <w:p>
      <w:pPr>
        <w:pStyle w:val="BodyText"/>
      </w:pPr>
      <w:r>
        <w:rPr>
          <w:bCs/>
          <w:b/>
        </w:rPr>
        <w:t xml:space="preserve">Gormsen 2016</w:t>
      </w:r>
      <w:r>
        <w:t xml:space="preserve"> </w:t>
      </w:r>
      <w:r>
        <w:t xml:space="preserve">Gormsen LC, Sundelin EI, Jensen JB, et al (2016) In Vivo Imaging of Human 11C-Metformin in Peripheral Organs: Dosimetry, Biodistribution, and Kinetic Analyses. J Nucl Med 57:1920–1926. https://doi.org/10.2967/jnumed.116.177774</w:t>
      </w:r>
    </w:p>
    <w:p>
      <w:pPr>
        <w:pStyle w:val="BodyText"/>
      </w:pPr>
      <w:r>
        <w:rPr>
          <w:bCs/>
          <w:b/>
        </w:rPr>
        <w:t xml:space="preserve">Graham 2011</w:t>
      </w:r>
      <w:r>
        <w:t xml:space="preserve"> </w:t>
      </w:r>
      <w:r>
        <w:t xml:space="preserve">Graham GG, Punt J, Arora M, et al (2011) Clinical pharmacokinetics of metformin. Clin Pharmacokinet 50:81–98. https://doi.org/10.2165/11534750-000000000-00000</w:t>
      </w:r>
    </w:p>
    <w:p>
      <w:pPr>
        <w:pStyle w:val="BodyText"/>
      </w:pPr>
      <w:r>
        <w:rPr>
          <w:bCs/>
          <w:b/>
        </w:rPr>
        <w:t xml:space="preserve">Gusler 2001</w:t>
      </w:r>
      <w:r>
        <w:t xml:space="preserve"> </w:t>
      </w:r>
      <w:r>
        <w:t xml:space="preserve">Gusler G, Gorsline J, Levy G, et al (2001) Pharmacokinetics of metformin gastric-retentive tablets in healthy volunteers. J Clin Pharmacol 41:655–661. https://doi.org/10.1177/00912700122010546</w:t>
      </w:r>
    </w:p>
    <w:p>
      <w:pPr>
        <w:pStyle w:val="BodyText"/>
      </w:pPr>
      <w:r>
        <w:rPr>
          <w:bCs/>
          <w:b/>
        </w:rPr>
        <w:t xml:space="preserve">Hanke 2020</w:t>
      </w:r>
      <w:r>
        <w:t xml:space="preserve"> </w:t>
      </w:r>
      <w:r>
        <w:t xml:space="preserve">Hanke N, Türk D, Selzer D, et al (2020) A Comprehensive Whole-Body Physiologically Based Pharmacokinetic Drug-Drug-Gene Interaction Model of Metformin and Cimetidine in Healthy Adults and Renally Impaired Individuals. Clin Pharmacokinet. 59:1419-1431. doi: 10.1007/s40262-020-00896-w.</w:t>
      </w:r>
    </w:p>
    <w:p>
      <w:pPr>
        <w:pStyle w:val="BodyText"/>
      </w:pPr>
      <w:r>
        <w:rPr>
          <w:bCs/>
          <w:b/>
        </w:rPr>
        <w:t xml:space="preserve">Hibma 2016</w:t>
      </w:r>
      <w:r>
        <w:t xml:space="preserve"> </w:t>
      </w:r>
      <w:r>
        <w:t xml:space="preserve">Hibma JE, Zur AA, Castro RA, et al (2016) The Effect of Famotidine, a MATE1-Selective Inhibitor, on the Pharmacokinetics and Pharmacodynamics of Metformin. Clin Pharmacokinet 55:711–721. https://doi.org/10.1007/s40262-015-0346-3</w:t>
      </w:r>
    </w:p>
    <w:p>
      <w:pPr>
        <w:pStyle w:val="BodyText"/>
      </w:pPr>
      <w:r>
        <w:rPr>
          <w:bCs/>
          <w:b/>
        </w:rPr>
        <w:t xml:space="preserve">Jang 2016</w:t>
      </w:r>
      <w:r>
        <w:t xml:space="preserve"> </w:t>
      </w:r>
      <w:r>
        <w:t xml:space="preserve">Jang K, Chung H, Yoon J-S, et al (2016) Pharmacokinetics, Safety, and Tolerability of Metformin in Healthy Elderly Subjects. J Clin Pharmacol 56:1104–1110. https://doi.org/10.1002/jcph.699</w:t>
      </w:r>
    </w:p>
    <w:p>
      <w:pPr>
        <w:pStyle w:val="BodyText"/>
      </w:pPr>
      <w:r>
        <w:rPr>
          <w:bCs/>
          <w:b/>
        </w:rPr>
        <w:t xml:space="preserve">Johansson 2014</w:t>
      </w:r>
      <w:r>
        <w:t xml:space="preserve"> </w:t>
      </w:r>
      <w:r>
        <w:t xml:space="preserve">Johansson S, Read J, Oliver S, et al (2014) Pharmacokinetic evaluations of the co-administrations of vandetanib and metformin, digoxin, midazolam, omeprazole or ranitidine. Clin Pharmacokinet 53:837–847. https://doi.org/10.1007/s40262-014-0161-2</w:t>
      </w:r>
    </w:p>
    <w:p>
      <w:pPr>
        <w:pStyle w:val="BodyText"/>
      </w:pPr>
      <w:r>
        <w:rPr>
          <w:bCs/>
          <w:b/>
        </w:rPr>
        <w:t xml:space="preserve">Kim 2014</w:t>
      </w:r>
      <w:r>
        <w:t xml:space="preserve"> </w:t>
      </w:r>
      <w:r>
        <w:t xml:space="preserve">Kim A, Chung I, Yoon SH, et al (2014) Effects of proton pump inhibitors on metformin pharmacokinetics and pharmacodynamics. Drug Metab Dispos 42:1174–1179. https://doi.org/10.1124/dmd.113.055616</w:t>
      </w:r>
    </w:p>
    <w:p>
      <w:pPr>
        <w:pStyle w:val="BodyText"/>
      </w:pPr>
      <w:r>
        <w:rPr>
          <w:bCs/>
          <w:b/>
        </w:rPr>
        <w:t xml:space="preserve">Kolesnikov 2015</w:t>
      </w:r>
      <w:r>
        <w:t xml:space="preserve">Kolesnikov N, Hastings E, Keays M, et al (2015) ArrayExpress update—simplifying data submissions. Nucleic Acids Research 43:D1113–D1116. https://doi.org/10.1093/nar/gku1057</w:t>
      </w:r>
    </w:p>
    <w:p>
      <w:pPr>
        <w:pStyle w:val="BodyText"/>
      </w:pPr>
      <w:r>
        <w:rPr>
          <w:bCs/>
          <w:b/>
        </w:rPr>
        <w:t xml:space="preserve">Manitpisitkul 2014</w:t>
      </w:r>
      <w:r>
        <w:t xml:space="preserve"> </w:t>
      </w:r>
      <w:r>
        <w:t xml:space="preserve">Manitpisitkul P, Curtin CR, Shalayda K, et al (2014) Pharmacokinetic interactions between topiramate and pioglitazone and metformin. Epilepsy Res 108:1519–1532. https://doi.org/10.1016/j.eplepsyres.2014.08.013</w:t>
      </w:r>
    </w:p>
    <w:p>
      <w:pPr>
        <w:pStyle w:val="BodyText"/>
      </w:pPr>
      <w:r>
        <w:rPr>
          <w:bCs/>
          <w:b/>
        </w:rPr>
        <w:t xml:space="preserve">Masuda 2006</w:t>
      </w:r>
      <w:r>
        <w:t xml:space="preserve"> </w:t>
      </w:r>
      <w:r>
        <w:t xml:space="preserve">Masuda S, Terada T, Yonezawa A, et al (2006) Identification and functional characterization of a new human kidney-specific H+/organic cation antiporter, kidney-specific multidrug and toxin extrusion 2. J Am Soc Nephrol 17:2127–2135. https://doi.org/10.1681/asn.2006030205</w:t>
      </w:r>
    </w:p>
    <w:p>
      <w:pPr>
        <w:pStyle w:val="BodyText"/>
      </w:pPr>
      <w:r>
        <w:rPr>
          <w:bCs/>
          <w:b/>
        </w:rPr>
        <w:t xml:space="preserve">Meyer 2012</w:t>
      </w:r>
      <w:r>
        <w:t xml:space="preserve"> </w:t>
      </w:r>
      <w:r>
        <w:t xml:space="preserve">Meyer M, Schneckener S, Ludewig B, et al (2012) Using expression data for quantification of active processes in physiologically based pharmacokinetic modeling. Drug Metab Dispos 40:892–901. https://doi.org/10.1124/dmd.111.043174</w:t>
      </w:r>
    </w:p>
    <w:p>
      <w:pPr>
        <w:pStyle w:val="BodyText"/>
      </w:pPr>
      <w:r>
        <w:rPr>
          <w:bCs/>
          <w:b/>
        </w:rPr>
        <w:t xml:space="preserve">Morrissey 2016</w:t>
      </w:r>
      <w:r>
        <w:t xml:space="preserve"> </w:t>
      </w:r>
      <w:r>
        <w:t xml:space="preserve">Morrissey KM, Stocker SL, Chen EC, et al (2016) The Effect of Nizatidine, a MATE2K Selective Inhibitor, on the Pharmacokinetics and Pharmacodynamics of Metformin in Healthy Volunteers. Clin Pharmacokinet 55:495–506. https://doi.org/10.1007/s40262-015-0332-9</w:t>
      </w:r>
    </w:p>
    <w:p>
      <w:pPr>
        <w:pStyle w:val="BodyText"/>
      </w:pPr>
      <w:r>
        <w:rPr>
          <w:bCs/>
          <w:b/>
        </w:rPr>
        <w:t xml:space="preserve">NCHS 1997</w:t>
      </w:r>
      <w:r>
        <w:t xml:space="preserve"> </w:t>
      </w:r>
      <w:r>
        <w:t xml:space="preserve">National Center for Health Statistics (NCHS) (1997) Third National Health and Nutrition Examination</w:t>
      </w:r>
      <w:r>
        <w:t xml:space="preserve"> </w:t>
      </w:r>
      <w:r>
        <w:t xml:space="preserve">Survey (NHANES III). Tech. rep., Hyattsville, MD 20782</w:t>
      </w:r>
    </w:p>
    <w:p>
      <w:pPr>
        <w:pStyle w:val="BodyText"/>
      </w:pPr>
      <w:r>
        <w:rPr>
          <w:bCs/>
          <w:b/>
        </w:rPr>
        <w:t xml:space="preserve">Najib 2002</w:t>
      </w:r>
      <w:r>
        <w:t xml:space="preserve"> </w:t>
      </w:r>
      <w:r>
        <w:t xml:space="preserve">Najib N, Idkaidek N, Beshtawi M, et al (2002) Bioequivalence evaluation of two brands of metformin 500 mg tablets (Dialon &amp; Glucophage)–in healthy human volunteers. Biopharm Drug Dispos 23:301–306. https://doi.org/10.1002/bdd.326</w:t>
      </w:r>
    </w:p>
    <w:p>
      <w:pPr>
        <w:pStyle w:val="BodyText"/>
      </w:pPr>
      <w:r>
        <w:rPr>
          <w:bCs/>
          <w:b/>
        </w:rPr>
        <w:t xml:space="preserve">NCBI 2019</w:t>
      </w:r>
      <w:r>
        <w:t xml:space="preserve"> </w:t>
      </w:r>
      <w:r>
        <w:t xml:space="preserve">National Center for Biotechnology Information (NCBI) (2019) Expressed Sequence Tags (EST) from UniGene</w:t>
      </w:r>
    </w:p>
    <w:p>
      <w:pPr>
        <w:pStyle w:val="BodyText"/>
      </w:pPr>
      <w:r>
        <w:rPr>
          <w:bCs/>
          <w:b/>
        </w:rPr>
        <w:t xml:space="preserve">Nishimura 2005</w:t>
      </w:r>
      <w:r>
        <w:t xml:space="preserve"> </w:t>
      </w:r>
      <w:r>
        <w:t xml:space="preserve">Nishimura M, Naito S (2005) Tissue-specific mRNA Expression Profiles of Human ATP-binding Cassette and Solute Carrier Transporter Superfamilies. Drug Metabolism and Pharmacokinetics 20:452–477. https://doi.org/10.2133/dmpk.20.452</w:t>
      </w:r>
    </w:p>
    <w:p>
      <w:pPr>
        <w:pStyle w:val="BodyText"/>
      </w:pPr>
      <w:r>
        <w:rPr>
          <w:bCs/>
          <w:b/>
        </w:rPr>
        <w:t xml:space="preserve">Nishimura 2006</w:t>
      </w:r>
      <w:r>
        <w:t xml:space="preserve"> </w:t>
      </w:r>
      <w:r>
        <w:t xml:space="preserve">Nishimura M, Naito S (2006) Tissue-specific mRNA expression profiles of human phase I metabolizing enzymes except for cytochrome P450 and phase II metabolizing enzymes. Drug Metab Pharmacokinet 21:357–374. https://doi.org/10.2133/dmpk.21.357</w:t>
      </w:r>
    </w:p>
    <w:p>
      <w:pPr>
        <w:pStyle w:val="BodyText"/>
      </w:pPr>
      <w:r>
        <w:rPr>
          <w:bCs/>
          <w:b/>
        </w:rPr>
        <w:t xml:space="preserve">Oh 2016</w:t>
      </w:r>
      <w:r>
        <w:t xml:space="preserve"> </w:t>
      </w:r>
      <w:r>
        <w:t xml:space="preserve">Oh J, Chung H, Park S-I, et al (2016) Inhibition of the multidrug and toxin extrusion (MATE) transporter by pyrimethamine increases the plasma concentration of metformin but does not increase antihyperglycaemic activity in humans. Diabetes Obes Metab 18:104–108. https://doi.org/10.1111/dom.12577</w:t>
      </w:r>
    </w:p>
    <w:p>
      <w:pPr>
        <w:pStyle w:val="BodyText"/>
      </w:pPr>
      <w:r>
        <w:rPr>
          <w:bCs/>
          <w:b/>
        </w:rPr>
        <w:t xml:space="preserve">Otsuka 2005</w:t>
      </w:r>
      <w:r>
        <w:t xml:space="preserve"> </w:t>
      </w:r>
      <w:r>
        <w:t xml:space="preserve">Otsuka M, Matsumoto T, Morimoto R, et al (2005) A human transporter protein that mediates the final excretion step for toxic organic cations. Proc Natl Acad Sci U S A 102:17923–17928. https://doi.org/10.1073/pnas.0506483102</w:t>
      </w:r>
    </w:p>
    <w:p>
      <w:pPr>
        <w:pStyle w:val="BodyText"/>
      </w:pPr>
      <w:r>
        <w:rPr>
          <w:bCs/>
          <w:b/>
        </w:rPr>
        <w:t xml:space="preserve">Pentikäinen 1979</w:t>
      </w:r>
      <w:r>
        <w:t xml:space="preserve"> </w:t>
      </w:r>
      <w:r>
        <w:t xml:space="preserve">Pentikäinen PJ, Neuvonen PJ, Penttilä A (1979a) Pharmacokinetics of metformin after intravenous and oral administration to man. Eur J Clin Pharmacol 16:195–202. https://doi.org/10.1007/BF00562061</w:t>
      </w:r>
    </w:p>
    <w:p>
      <w:pPr>
        <w:pStyle w:val="BodyText"/>
      </w:pPr>
      <w:r>
        <w:rPr>
          <w:bCs/>
          <w:b/>
        </w:rPr>
        <w:t xml:space="preserve">PK-Sim Ontogeny Database Version 7.3</w:t>
      </w:r>
      <w:r>
        <w:t xml:space="preserve"> </w:t>
      </w:r>
      <w:r>
        <w:t xml:space="preserve">PK-Sim Ontogeny Database Version 7.3 (https://github.com/Open-Systems-Pharmacology/OSPSuite.Documentation/blob/38cf71b384cfc25cfa0ce4d2f3addfd32757e13b/PK-Sim%20Ontogeny%20Database%20Version%207.3.pdf)</w:t>
      </w:r>
    </w:p>
    <w:p>
      <w:pPr>
        <w:pStyle w:val="BodyText"/>
      </w:pPr>
      <w:r>
        <w:rPr>
          <w:bCs/>
          <w:b/>
        </w:rPr>
        <w:t xml:space="preserve">Robert 2003</w:t>
      </w:r>
      <w:r>
        <w:t xml:space="preserve"> </w:t>
      </w:r>
      <w:r>
        <w:t xml:space="preserve">Robert F, Fendri S, Hary L, et al (2003) Kinetics of plasma and erythrocyte metformin after acute administration in healthy subjects. Diabetes Metab 29:279–283. https://doi.org/10.1016/s1262-3636(07)70037-x</w:t>
      </w:r>
    </w:p>
    <w:p>
      <w:pPr>
        <w:pStyle w:val="BodyText"/>
      </w:pPr>
      <w:r>
        <w:rPr>
          <w:bCs/>
          <w:b/>
        </w:rPr>
        <w:t xml:space="preserve">Sambol 1996</w:t>
      </w:r>
      <w:r>
        <w:t xml:space="preserve"> </w:t>
      </w:r>
      <w:r>
        <w:t xml:space="preserve">Sambol NC, Brookes LG, Chiang J, et al (1996) Food intake and dosage level, but not tablet vs solution dosage form, affect the absorption of metformin HC1 in man. British Journal of Clinical Pharmacology 42:510–512. https://doi.org/10.1111/j.1365-2125.1996.tb00017.x</w:t>
      </w:r>
    </w:p>
    <w:p>
      <w:pPr>
        <w:pStyle w:val="BodyText"/>
      </w:pPr>
      <w:r>
        <w:rPr>
          <w:bCs/>
          <w:b/>
        </w:rPr>
        <w:t xml:space="preserve">Sambol 1995</w:t>
      </w:r>
      <w:r>
        <w:t xml:space="preserve"> </w:t>
      </w:r>
      <w:r>
        <w:t xml:space="preserve">Sambol NC, Chiang J, Lin ET, et al (1995) Kidney function and age are both predictors of pharmacokinetics of metformin. J Clin Pharmacol 35:1094–1102. https://doi.org/10.1002/j.1552-4604.1995.tb04033.x</w:t>
      </w:r>
    </w:p>
    <w:p>
      <w:pPr>
        <w:pStyle w:val="BodyText"/>
      </w:pPr>
      <w:r>
        <w:rPr>
          <w:bCs/>
          <w:b/>
        </w:rPr>
        <w:t xml:space="preserve">Sirtori 1978</w:t>
      </w:r>
      <w:r>
        <w:t xml:space="preserve"> </w:t>
      </w:r>
      <w:r>
        <w:t xml:space="preserve">Sirtori CR, Franceschini G, Galli-Kienle M, et al (1978a) Disposition of metformin (N,N-dimethylbiguanide) in man. Clinical Pharmacology &amp; Therapeutics 24:683–693. https://doi.org/10.1002/cpt1978246683</w:t>
      </w:r>
    </w:p>
    <w:p>
      <w:pPr>
        <w:pStyle w:val="BodyText"/>
      </w:pPr>
      <w:r>
        <w:rPr>
          <w:bCs/>
          <w:b/>
        </w:rPr>
        <w:t xml:space="preserve">Somogyi 1987</w:t>
      </w:r>
      <w:r>
        <w:t xml:space="preserve"> </w:t>
      </w:r>
      <w:r>
        <w:t xml:space="preserve">Somogyi A, Stockley C, Keal J, et al (1987) Reduction of metformin renal tubular secretion by cimetidine in man. British Journal of Clinical Pharmacology 23:545–551. https://doi.org/10.1111/j.1365-2125.1987.tb03090.x</w:t>
      </w:r>
    </w:p>
    <w:p>
      <w:pPr>
        <w:pStyle w:val="BodyText"/>
      </w:pPr>
      <w:r>
        <w:rPr>
          <w:bCs/>
          <w:b/>
        </w:rPr>
        <w:t xml:space="preserve">Stopfer 2016</w:t>
      </w:r>
      <w:r>
        <w:t xml:space="preserve"> </w:t>
      </w:r>
      <w:r>
        <w:t xml:space="preserve">Stopfer P, Giessmann T, Hohl K, et al (2016) Pharmacokinetic Evaluation of a Drug Transporter Cocktail Consisting of Digoxin, Furosemide, Metformin, and Rosuvastatin. Clin Pharmacol Ther 100:259–267. https://doi.org/10.1002/cpt.406</w:t>
      </w:r>
    </w:p>
    <w:p>
      <w:pPr>
        <w:pStyle w:val="BodyText"/>
      </w:pPr>
      <w:r>
        <w:rPr>
          <w:bCs/>
          <w:b/>
        </w:rPr>
        <w:t xml:space="preserve">Stopfer 2018</w:t>
      </w:r>
      <w:r>
        <w:t xml:space="preserve"> </w:t>
      </w:r>
      <w:r>
        <w:t xml:space="preserve">Stopfer P, Giessmann T, Hohl K, et al (2018) Effects of Metformin and Furosemide on Rosuvastatin Pharmacokinetics in Healthy Volunteers: Implications for Their Use as Probe Drugs in a Transporter Cocktail. Eur J Drug Metab Pharmacokinet 43:69–80. https://doi.org/10.1007/s13318-017-0427-9</w:t>
      </w:r>
    </w:p>
    <w:p>
      <w:pPr>
        <w:pStyle w:val="BodyText"/>
      </w:pPr>
      <w:r>
        <w:rPr>
          <w:bCs/>
          <w:b/>
        </w:rPr>
        <w:t xml:space="preserve">Tucker 1981</w:t>
      </w:r>
      <w:r>
        <w:t xml:space="preserve"> </w:t>
      </w:r>
      <w:r>
        <w:t xml:space="preserve">Tucker GT, Casey C, Phillips PJ, et al (1981a) Metformin kinetics in healthy subjects and in patients with diabetes mellitus. Br J Clin Pharmacol 12:235–246. https://doi.org/10.1111/j.1365-2125.1981.tb01206.x</w:t>
      </w:r>
    </w:p>
    <w:p>
      <w:pPr>
        <w:pStyle w:val="BodyText"/>
      </w:pPr>
      <w:r>
        <w:rPr>
          <w:bCs/>
          <w:b/>
        </w:rPr>
        <w:t xml:space="preserve">Valentin 2002</w:t>
      </w:r>
      <w:r>
        <w:t xml:space="preserve"> </w:t>
      </w:r>
      <w:r>
        <w:t xml:space="preserve">Valentin J (2002) Basic anatomical and physiological data for use in radiological protection:</w:t>
      </w:r>
      <w:r>
        <w:t xml:space="preserve"> </w:t>
      </w:r>
      <w:r>
        <w:t xml:space="preserve">reference values: ICRP Publication 89. Annals of the ICRP 32:1–277</w:t>
      </w:r>
    </w:p>
    <w:p>
      <w:pPr>
        <w:pStyle w:val="BodyText"/>
      </w:pPr>
      <w:r>
        <w:rPr>
          <w:bCs/>
          <w:b/>
        </w:rPr>
        <w:t xml:space="preserve">Vidon 1988</w:t>
      </w:r>
      <w:r>
        <w:t xml:space="preserve"> </w:t>
      </w:r>
      <w:r>
        <w:t xml:space="preserve">Vidon N, Chaussade S, Noel M, Franchisseur C, Huchet B, Bernier JJ (1988) Metformin in the</w:t>
      </w:r>
      <w:r>
        <w:t xml:space="preserve"> </w:t>
      </w:r>
      <w:r>
        <w:t xml:space="preserve">digestive tract. Diabetes Research and Clinical Practice 4:223–229</w:t>
      </w:r>
    </w:p>
    <w:p>
      <w:pPr>
        <w:pStyle w:val="BodyText"/>
      </w:pPr>
      <w:r>
        <w:rPr>
          <w:bCs/>
          <w:b/>
        </w:rPr>
        <w:t xml:space="preserve">Wang 2008</w:t>
      </w:r>
      <w:r>
        <w:t xml:space="preserve"> </w:t>
      </w:r>
      <w:r>
        <w:t xml:space="preserve">Wang Z-J, Yin OQP, Tomlinson B, Chow MSS (2008) OCT2 polymorphisms and in-vivo renal functional consequence: studies with metformin and cimetidine. Pharmacogenet Genomics 18:637–645. https://doi.org/10.1097/FPC.0b013e328302cd41</w:t>
      </w:r>
    </w:p>
    <w:p>
      <w:pPr>
        <w:pStyle w:val="BodyText"/>
      </w:pPr>
      <w:r>
        <w:rPr>
          <w:bCs/>
          <w:b/>
        </w:rPr>
        <w:t xml:space="preserve">Willmann 2007</w:t>
      </w:r>
      <w:r>
        <w:t xml:space="preserve"> </w:t>
      </w:r>
      <w:r>
        <w:t xml:space="preserve">Willmann S, Hohn K, Edginton A, et al (2007) Development of a physiology-based whole-body population model for assessing the influence of individual variability on the pharmacokinetics of drugs. Journal of pharmacokinetics and pharmacodynamics 34:401–31. https://doi.org/10.1007/s10928-007-9053-5</w:t>
      </w:r>
    </w:p>
    <w:p>
      <w:pPr>
        <w:pStyle w:val="BodyText"/>
      </w:pPr>
      <w:r>
        <w:rPr>
          <w:bCs/>
          <w:b/>
        </w:rPr>
        <w:t xml:space="preserve">Wishart 2006</w:t>
      </w:r>
      <w:r>
        <w:t xml:space="preserve"> </w:t>
      </w:r>
      <w:r>
        <w:t xml:space="preserve">Wishart DS, Knox C, Guo AC, et al (2006) DrugBank: a comprehensive resource for in silico drug discovery and exploration. Nucleic Acids Res 34:D668-672. https://doi.org/10.1093/nar/gkj067</w:t>
      </w:r>
    </w:p>
    <w:p>
      <w:pPr>
        <w:pStyle w:val="BodyText"/>
      </w:pPr>
      <w:r>
        <w:rPr>
          <w:bCs/>
          <w:b/>
        </w:rPr>
        <w:t xml:space="preserve">Yin 2016</w:t>
      </w:r>
      <w:r>
        <w:t xml:space="preserve"> </w:t>
      </w:r>
      <w:r>
        <w:t xml:space="preserve">Yin J, Duan H, Wang J (2016) Impact of Substrate-Dependent Inhibition on Renal Organic Cation Transporters hOCT2 and hMATE1/2-K-Mediated Drug Transport and Intracellular Accumulation. J Pharmacol Exp Ther 359:401–410. https://doi.org/10.1124/jpet.116.236158</w:t>
      </w:r>
    </w:p>
    <w:p>
      <w:pPr>
        <w:pStyle w:val="BodyText"/>
      </w:pPr>
      <w:r>
        <w:rPr>
          <w:bCs/>
          <w:b/>
        </w:rPr>
        <w:t xml:space="preserve">Zhou 2009</w:t>
      </w:r>
      <w:r>
        <w:t xml:space="preserve"> </w:t>
      </w:r>
      <w:r>
        <w:t xml:space="preserve">Zhou SF, Zhou ZW, Yang LP, Cai JP (2009) Substrates, inducers, inhibitors and structure-activity relationships of human cytochrome P450 2C9 and implications in drug development. Current Medicinal Chemistry 16:3480–3675. https://doi.org/10.2174/092986709789057635</w:t>
      </w:r>
    </w:p>
    <w:bookmarkEnd w:id="175"/>
    <w:sectPr w:rsidR="00B470D9">
      <w:headerReference r:id="rId9" w:type="default"/>
      <w:footerReference r:id="rId10" w:type="default"/>
      <w:pgSz w:h="15840" w:w="12240"/>
      <w:pgMar w:bottom="1134" w:footer="720" w:gutter="0" w:header="720" w:left="1417" w:right="1417" w:top="1417"/>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237720" w:rsidRDefault="00237720">
    <w:pPr>
      <w:pStyle w:val="Footer"/>
      <w:jc w:val="center"/>
    </w:pPr>
  </w:p>
  <w:p w:rsidR="00237720" w:rsidRDefault="00237720">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Times New Roman" w:hAnsi="Times New Roman" w:cs="Times New Roman"/>
      </w:rPr>
      <w:id w:val="-620381891"/>
      <w:docPartObj>
        <w:docPartGallery w:val="Page Numbers (Top of Page)"/>
        <w:docPartUnique/>
      </w:docPartObj>
    </w:sdtPr>
    <w:sdtEndPr/>
    <w:sdtContent>
      <w:p w:rsidR="000F07F1" w:rsidRPr="007E2361" w:rsidRDefault="000F07F1" w:rsidP="000F07F1">
        <w:pPr>
          <w:pStyle w:val="Header"/>
          <w:jc w:val="right"/>
          <w:rPr>
            <w:rFonts w:ascii="Times New Roman" w:hAnsi="Times New Roman" w:cs="Times New Roman"/>
          </w:rPr>
        </w:pPr>
        <w:r w:rsidRPr="007E2361">
          <w:rPr>
            <w:rFonts w:ascii="Times New Roman" w:hAnsi="Times New Roman" w:cs="Times New Roman"/>
            <w:lang w:val="de-DE"/>
          </w:rPr>
          <w:t xml:space="preserve">Page </w:t>
        </w:r>
        <w:r w:rsidRPr="007E2361">
          <w:rPr>
            <w:rFonts w:ascii="Times New Roman" w:hAnsi="Times New Roman" w:cs="Times New Roman"/>
          </w:rPr>
          <w:fldChar w:fldCharType="begin"/>
        </w:r>
        <w:r w:rsidRPr="007E2361">
          <w:rPr>
            <w:rFonts w:ascii="Times New Roman" w:hAnsi="Times New Roman" w:cs="Times New Roman"/>
          </w:rPr>
          <w:instrText>PAGE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rPr>
          <w:fldChar w:fldCharType="end"/>
        </w:r>
        <w:r w:rsidRPr="007E2361">
          <w:rPr>
            <w:rFonts w:ascii="Times New Roman" w:hAnsi="Times New Roman" w:cs="Times New Roman"/>
            <w:lang w:val="de-DE"/>
          </w:rPr>
          <w:t xml:space="preserve"> of </w:t>
        </w:r>
        <w:r w:rsidRPr="007E2361">
          <w:rPr>
            <w:rFonts w:ascii="Times New Roman" w:hAnsi="Times New Roman" w:cs="Times New Roman"/>
          </w:rPr>
          <w:fldChar w:fldCharType="begin"/>
        </w:r>
        <w:r w:rsidRPr="007E2361">
          <w:rPr>
            <w:rFonts w:ascii="Times New Roman" w:hAnsi="Times New Roman" w:cs="Times New Roman"/>
          </w:rPr>
          <w:instrText>NUMPAGES  \* Arabic  \* MERGEFORMAT</w:instrText>
        </w:r>
        <w:r w:rsidRPr="007E2361">
          <w:rPr>
            <w:rFonts w:ascii="Times New Roman" w:hAnsi="Times New Roman" w:cs="Times New Roman"/>
          </w:rPr>
          <w:fldChar w:fldCharType="separate"/>
        </w:r>
        <w:r w:rsidR="00B034F3">
          <w:rPr>
            <w:rFonts w:ascii="Times New Roman" w:hAnsi="Times New Roman" w:cs="Times New Roman"/>
            <w:noProof/>
          </w:rPr>
          <w:t>2</w:t>
        </w:r>
        <w:r w:rsidRPr="007E2361">
          <w:rPr>
            <w:rFonts w:ascii="Times New Roman" w:hAnsi="Times New Roman" w:cs="Times New Roman"/>
            <w:lang w:val="de-DE"/>
          </w:rPr>
          <w:fldChar w:fldCharType="end"/>
        </w:r>
      </w:p>
    </w:sdtContent>
  </w:sdt>
  <w:p w:rsidR="000F07F1" w:rsidRDefault="000F07F1">
    <w:pPr>
      <w:pStyle w:val="Header"/>
    </w:pPr>
  </w:p>
</w:hdr>
</file>

<file path=word/numbering.xml><?xml version="1.0" encoding="utf-8"?>
<w:numbering xmlns:cx="http://schemas.microsoft.com/office/drawing/20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p14">
  <w:abstractNum w15:restartNumberingAfterBreak="0" w:abstractNumId="0">
    <w:nsid w:val="FFFFFF7C"/>
    <w:multiLevelType w:val="singleLevel"/>
    <w:tmpl w:val="52D2BCA0"/>
    <w:lvl w:ilvl="0">
      <w:start w:val="1"/>
      <w:numFmt w:val="decimal"/>
      <w:lvlText w:val="%1."/>
      <w:lvlJc w:val="left"/>
      <w:pPr>
        <w:tabs>
          <w:tab w:pos="1492" w:val="num"/>
        </w:tabs>
        <w:ind w:hanging="360" w:left="1492"/>
      </w:pPr>
    </w:lvl>
  </w:abstractNum>
  <w:abstractNum w15:restartNumberingAfterBreak="0" w:abstractNumId="1">
    <w:nsid w:val="FFFFFF7D"/>
    <w:multiLevelType w:val="singleLevel"/>
    <w:tmpl w:val="AD6823F2"/>
    <w:lvl w:ilvl="0">
      <w:start w:val="1"/>
      <w:numFmt w:val="decimal"/>
      <w:lvlText w:val="%1."/>
      <w:lvlJc w:val="left"/>
      <w:pPr>
        <w:tabs>
          <w:tab w:pos="1209" w:val="num"/>
        </w:tabs>
        <w:ind w:hanging="360" w:left="1209"/>
      </w:pPr>
    </w:lvl>
  </w:abstractNum>
  <w:abstractNum w15:restartNumberingAfterBreak="0" w:abstractNumId="2">
    <w:nsid w:val="FFFFFF7E"/>
    <w:multiLevelType w:val="singleLevel"/>
    <w:tmpl w:val="FD149514"/>
    <w:lvl w:ilvl="0">
      <w:start w:val="1"/>
      <w:numFmt w:val="decimal"/>
      <w:lvlText w:val="%1."/>
      <w:lvlJc w:val="left"/>
      <w:pPr>
        <w:tabs>
          <w:tab w:pos="926" w:val="num"/>
        </w:tabs>
        <w:ind w:hanging="360" w:left="926"/>
      </w:pPr>
    </w:lvl>
  </w:abstractNum>
  <w:abstractNum w15:restartNumberingAfterBreak="0" w:abstractNumId="3">
    <w:nsid w:val="FFFFFF7F"/>
    <w:multiLevelType w:val="singleLevel"/>
    <w:tmpl w:val="EB281228"/>
    <w:lvl w:ilvl="0">
      <w:start w:val="1"/>
      <w:numFmt w:val="decimal"/>
      <w:lvlText w:val="%1."/>
      <w:lvlJc w:val="left"/>
      <w:pPr>
        <w:tabs>
          <w:tab w:pos="643" w:val="num"/>
        </w:tabs>
        <w:ind w:hanging="360" w:left="643"/>
      </w:pPr>
    </w:lvl>
  </w:abstractNum>
  <w:abstractNum w15:restartNumberingAfterBreak="0" w:abstractNumId="4">
    <w:nsid w:val="FFFFFF80"/>
    <w:multiLevelType w:val="singleLevel"/>
    <w:tmpl w:val="C966F83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5">
    <w:nsid w:val="FFFFFF81"/>
    <w:multiLevelType w:val="singleLevel"/>
    <w:tmpl w:val="9746C57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6">
    <w:nsid w:val="FFFFFF82"/>
    <w:multiLevelType w:val="singleLevel"/>
    <w:tmpl w:val="51D61164"/>
    <w:lvl w:ilvl="0">
      <w:start w:val="1"/>
      <w:numFmt w:val="bullet"/>
      <w:lvlText w:val=""/>
      <w:lvlJc w:val="left"/>
      <w:pPr>
        <w:tabs>
          <w:tab w:pos="926" w:val="num"/>
        </w:tabs>
        <w:ind w:hanging="360" w:left="926"/>
      </w:pPr>
      <w:rPr>
        <w:rFonts w:ascii="Symbol" w:hAnsi="Symbol" w:hint="default"/>
      </w:rPr>
    </w:lvl>
  </w:abstractNum>
  <w:abstractNum w15:restartNumberingAfterBreak="0" w:abstractNumId="7">
    <w:nsid w:val="FFFFFF83"/>
    <w:multiLevelType w:val="singleLevel"/>
    <w:tmpl w:val="46DCFC36"/>
    <w:lvl w:ilvl="0">
      <w:start w:val="1"/>
      <w:numFmt w:val="bullet"/>
      <w:lvlText w:val=""/>
      <w:lvlJc w:val="left"/>
      <w:pPr>
        <w:tabs>
          <w:tab w:pos="643" w:val="num"/>
        </w:tabs>
        <w:ind w:hanging="360" w:left="643"/>
      </w:pPr>
      <w:rPr>
        <w:rFonts w:ascii="Symbol" w:hAnsi="Symbol" w:hint="default"/>
      </w:rPr>
    </w:lvl>
  </w:abstractNum>
  <w:abstractNum w15:restartNumberingAfterBreak="0" w:abstractNumId="8">
    <w:nsid w:val="FFFFFF88"/>
    <w:multiLevelType w:val="singleLevel"/>
    <w:tmpl w:val="8EB43C62"/>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83B06E4E"/>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0E7ACBA0"/>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1">
    <w:nsid w:val="2E6E7027"/>
    <w:multiLevelType w:val="multilevel"/>
    <w:tmpl w:val="CFB603AE"/>
    <w:styleLink w:val="REVersuch2"/>
    <w:lvl w:ilvl="0">
      <w:start w:val="1"/>
      <w:numFmt w:val="decimal"/>
      <w:lvlText w:val="%1"/>
      <w:lvlJc w:val="left"/>
      <w:pPr>
        <w:ind w:hanging="360" w:left="360"/>
      </w:pPr>
      <w:rPr>
        <w:rFonts w:hint="default"/>
      </w:rPr>
    </w:lvl>
    <w:lvl w:ilvl="1">
      <w:start w:val="1"/>
      <w:numFmt w:val="decimal"/>
      <w:lvlText w:val="%1.%2"/>
      <w:lvlJc w:val="left"/>
      <w:pPr>
        <w:ind w:hanging="360" w:left="720"/>
      </w:pPr>
      <w:rPr>
        <w:rFonts w:hint="default"/>
      </w:rPr>
    </w:lvl>
    <w:lvl w:ilvl="2">
      <w:start w:val="1"/>
      <w:numFmt w:val="decimal"/>
      <w:lvlText w:val="%1.%2.%3"/>
      <w:lvlJc w:val="left"/>
      <w:pPr>
        <w:ind w:hanging="360" w:left="1080"/>
      </w:pPr>
      <w:rPr>
        <w:rFonts w:hint="default"/>
      </w:rPr>
    </w:lvl>
    <w:lvl w:ilvl="3">
      <w:start w:val="1"/>
      <w:numFmt w:val="decimal"/>
      <w:lvlText w:val="%1.%2.%3.%4"/>
      <w:lvlJc w:val="left"/>
      <w:pPr>
        <w:ind w:hanging="360" w:left="1440"/>
      </w:pPr>
      <w:rPr>
        <w:rFonts w:hint="default"/>
      </w:rPr>
    </w:lvl>
    <w:lvl w:ilvl="4">
      <w:start w:val="1"/>
      <w:numFmt w:val="decimal"/>
      <w:lvlText w:val="%1.%2.%3.%4.%5"/>
      <w:lvlJc w:val="left"/>
      <w:pPr>
        <w:ind w:hanging="360" w:left="1800"/>
      </w:pPr>
      <w:rPr>
        <w:rFonts w:hint="default"/>
      </w:rPr>
    </w:lvl>
    <w:lvl w:ilvl="5">
      <w:start w:val="1"/>
      <w:numFmt w:val="decimal"/>
      <w:lvlText w:val="%1.%2.%3.%4.%5.%6"/>
      <w:lvlJc w:val="left"/>
      <w:pPr>
        <w:ind w:hanging="360" w:left="2160"/>
      </w:pPr>
      <w:rPr>
        <w:rFonts w:hint="default"/>
      </w:rPr>
    </w:lvl>
    <w:lvl w:ilvl="6">
      <w:start w:val="1"/>
      <w:numFmt w:val="decimal"/>
      <w:lvlText w:val="%1.%2.%3.%4.%5.%6.%7"/>
      <w:lvlJc w:val="left"/>
      <w:pPr>
        <w:ind w:hanging="360" w:left="2520"/>
      </w:pPr>
      <w:rPr>
        <w:rFonts w:hint="default"/>
      </w:rPr>
    </w:lvl>
    <w:lvl w:ilvl="7">
      <w:start w:val="1"/>
      <w:numFmt w:val="decimal"/>
      <w:lvlText w:val="%1.%2.%3.%4.%5.%6.%7.%8"/>
      <w:lvlJc w:val="left"/>
      <w:pPr>
        <w:ind w:hanging="360" w:left="2880"/>
      </w:pPr>
      <w:rPr>
        <w:rFonts w:hint="default"/>
      </w:rPr>
    </w:lvl>
    <w:lvl w:ilvl="8">
      <w:start w:val="1"/>
      <w:numFmt w:val="decimal"/>
      <w:lvlText w:val="%1.%2.%3.%4.%5.%6.%7.%8.%9"/>
      <w:lvlJc w:val="left"/>
      <w:pPr>
        <w:ind w:hanging="360" w:left="3240"/>
      </w:pPr>
      <w:rPr>
        <w:rFonts w:hint="default"/>
      </w:rPr>
    </w:lvl>
  </w:abstractNum>
  <w:abstractNum w15:restartNumberingAfterBreak="0" w:abstractNumId="12">
    <w:nsid w:val="2F4367A2"/>
    <w:multiLevelType w:val="hybridMultilevel"/>
    <w:tmpl w:val="0E94A3F2"/>
    <w:lvl w:ilvl="0" w:tplc="6FFEDB94">
      <w:start w:val="1"/>
      <w:numFmt w:val="decimal"/>
      <w:lvlText w:val="Figur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3">
    <w:nsid w:val="439D272C"/>
    <w:multiLevelType w:val="multilevel"/>
    <w:tmpl w:val="5E8A4980"/>
    <w:lvl w:ilvl="0">
      <w:start w:val="1"/>
      <w:numFmt w:val="decimal"/>
      <w:pStyle w:val="Heading1"/>
      <w:lvlText w:val="%1"/>
      <w:lvlJc w:val="left"/>
      <w:pPr>
        <w:ind w:hanging="1134" w:left="1134"/>
      </w:pPr>
      <w:rPr>
        <w:rFonts w:hint="default"/>
      </w:rPr>
    </w:lvl>
    <w:lvl w:ilvl="1">
      <w:start w:val="1"/>
      <w:numFmt w:val="decimal"/>
      <w:pStyle w:val="Heading2"/>
      <w:lvlText w:val="%1.%2"/>
      <w:lvlJc w:val="left"/>
      <w:pPr>
        <w:ind w:hanging="1134" w:left="1134"/>
      </w:pPr>
      <w:rPr>
        <w:rFonts w:hint="default"/>
      </w:rPr>
    </w:lvl>
    <w:lvl w:ilvl="2">
      <w:start w:val="1"/>
      <w:numFmt w:val="decimal"/>
      <w:pStyle w:val="Heading3"/>
      <w:lvlText w:val="%1.%2.%3"/>
      <w:lvlJc w:val="left"/>
      <w:pPr>
        <w:ind w:hanging="1134" w:left="1134"/>
      </w:pPr>
      <w:rPr>
        <w:rFonts w:hint="default"/>
      </w:rPr>
    </w:lvl>
    <w:lvl w:ilvl="3">
      <w:start w:val="1"/>
      <w:numFmt w:val="decimal"/>
      <w:pStyle w:val="Heading4"/>
      <w:lvlText w:val="%1.%2.%3.%4"/>
      <w:lvlJc w:val="left"/>
      <w:pPr>
        <w:ind w:hanging="1134" w:left="1134"/>
      </w:pPr>
      <w:rPr>
        <w:rFonts w:hint="default"/>
      </w:rPr>
    </w:lvl>
    <w:lvl w:ilvl="4">
      <w:start w:val="1"/>
      <w:numFmt w:val="decimal"/>
      <w:pStyle w:val="Heading5"/>
      <w:lvlText w:val="%1.%2.%3.%4.%5"/>
      <w:lvlJc w:val="left"/>
      <w:pPr>
        <w:ind w:hanging="1134" w:left="1134"/>
      </w:pPr>
      <w:rPr>
        <w:rFonts w:hint="default"/>
      </w:rPr>
    </w:lvl>
    <w:lvl w:ilvl="5">
      <w:start w:val="1"/>
      <w:numFmt w:val="decimal"/>
      <w:pStyle w:val="Heading6"/>
      <w:lvlText w:val="%1.%2.%3.%4.%5.%6"/>
      <w:lvlJc w:val="left"/>
      <w:pPr>
        <w:ind w:hanging="1134" w:left="1134"/>
      </w:pPr>
      <w:rPr>
        <w:rFonts w:hint="default"/>
      </w:rPr>
    </w:lvl>
    <w:lvl w:ilvl="6">
      <w:start w:val="1"/>
      <w:numFmt w:val="decimal"/>
      <w:pStyle w:val="Heading7"/>
      <w:lvlText w:val="%1.%2.%3.%4.%5.%6.%7"/>
      <w:lvlJc w:val="left"/>
      <w:pPr>
        <w:ind w:hanging="1134" w:left="1134"/>
      </w:pPr>
      <w:rPr>
        <w:rFonts w:hint="default"/>
      </w:rPr>
    </w:lvl>
    <w:lvl w:ilvl="7">
      <w:start w:val="1"/>
      <w:numFmt w:val="decimal"/>
      <w:pStyle w:val="Heading8"/>
      <w:lvlText w:val="%1.%2.%3.%4.%5.%6.%7.%8"/>
      <w:lvlJc w:val="left"/>
      <w:pPr>
        <w:ind w:hanging="1134" w:left="1134"/>
      </w:pPr>
      <w:rPr>
        <w:rFonts w:hint="default"/>
      </w:rPr>
    </w:lvl>
    <w:lvl w:ilvl="8">
      <w:start w:val="1"/>
      <w:numFmt w:val="decimal"/>
      <w:pStyle w:val="Heading9"/>
      <w:lvlText w:val="%1.%2.%3.%4.%5.%6.%7.%8.%9"/>
      <w:lvlJc w:val="left"/>
      <w:pPr>
        <w:ind w:hanging="1134" w:left="1134"/>
      </w:pPr>
      <w:rPr>
        <w:rFonts w:hint="default"/>
      </w:rPr>
    </w:lvl>
  </w:abstractNum>
  <w:abstractNum w15:restartNumberingAfterBreak="0" w:abstractNumId="14">
    <w:nsid w:val="4E027060"/>
    <w:multiLevelType w:val="hybridMultilevel"/>
    <w:tmpl w:val="BDE6AA42"/>
    <w:lvl w:ilvl="0" w:tplc="9976DFBA">
      <w:start w:val="1"/>
      <w:numFmt w:val="decimal"/>
      <w:lvlText w:val="Table %1: "/>
      <w:lvlJc w:val="left"/>
      <w:pPr>
        <w:ind w:hanging="360" w:left="720"/>
      </w:pPr>
      <w:rPr>
        <w:rFonts w:hint="default"/>
      </w:rPr>
    </w:lvl>
    <w:lvl w:ilvl="1" w:tentative="1" w:tplc="04070019">
      <w:start w:val="1"/>
      <w:numFmt w:val="lowerLetter"/>
      <w:lvlText w:val="%2."/>
      <w:lvlJc w:val="left"/>
      <w:pPr>
        <w:ind w:hanging="360" w:left="1440"/>
      </w:pPr>
    </w:lvl>
    <w:lvl w:ilvl="2" w:tentative="1" w:tplc="0407001B">
      <w:start w:val="1"/>
      <w:numFmt w:val="lowerRoman"/>
      <w:lvlText w:val="%3."/>
      <w:lvlJc w:val="right"/>
      <w:pPr>
        <w:ind w:hanging="180" w:left="2160"/>
      </w:pPr>
    </w:lvl>
    <w:lvl w:ilvl="3" w:tentative="1" w:tplc="0407000F">
      <w:start w:val="1"/>
      <w:numFmt w:val="decimal"/>
      <w:lvlText w:val="%4."/>
      <w:lvlJc w:val="left"/>
      <w:pPr>
        <w:ind w:hanging="360" w:left="2880"/>
      </w:pPr>
    </w:lvl>
    <w:lvl w:ilvl="4" w:tentative="1" w:tplc="04070019">
      <w:start w:val="1"/>
      <w:numFmt w:val="lowerLetter"/>
      <w:lvlText w:val="%5."/>
      <w:lvlJc w:val="left"/>
      <w:pPr>
        <w:ind w:hanging="360" w:left="3600"/>
      </w:pPr>
    </w:lvl>
    <w:lvl w:ilvl="5" w:tentative="1" w:tplc="0407001B">
      <w:start w:val="1"/>
      <w:numFmt w:val="lowerRoman"/>
      <w:lvlText w:val="%6."/>
      <w:lvlJc w:val="right"/>
      <w:pPr>
        <w:ind w:hanging="180" w:left="4320"/>
      </w:pPr>
    </w:lvl>
    <w:lvl w:ilvl="6" w:tentative="1" w:tplc="0407000F">
      <w:start w:val="1"/>
      <w:numFmt w:val="decimal"/>
      <w:lvlText w:val="%7."/>
      <w:lvlJc w:val="left"/>
      <w:pPr>
        <w:ind w:hanging="360" w:left="5040"/>
      </w:pPr>
    </w:lvl>
    <w:lvl w:ilvl="7" w:tentative="1" w:tplc="04070019">
      <w:start w:val="1"/>
      <w:numFmt w:val="lowerLetter"/>
      <w:lvlText w:val="%8."/>
      <w:lvlJc w:val="left"/>
      <w:pPr>
        <w:ind w:hanging="360" w:left="5760"/>
      </w:pPr>
    </w:lvl>
    <w:lvl w:ilvl="8" w:tentative="1" w:tplc="0407001B">
      <w:start w:val="1"/>
      <w:numFmt w:val="lowerRoman"/>
      <w:lvlText w:val="%9."/>
      <w:lvlJc w:val="right"/>
      <w:pPr>
        <w:ind w:hanging="180" w:left="6480"/>
      </w:pPr>
    </w:lvl>
  </w:abstractNum>
  <w:abstractNum w15:restartNumberingAfterBreak="0" w:abstractNumId="15">
    <w:nsid w:val="57675838"/>
    <w:multiLevelType w:val="multilevel"/>
    <w:tmpl w:val="CFB603AE"/>
    <w:numStyleLink w:val="REVersuch2"/>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 w:numId="13">
    <w:abstractNumId w:val="15"/>
  </w:num>
  <w:num w:numId="14">
    <w:abstractNumId w:val="13"/>
  </w:num>
  <w:num w:numId="15">
    <w:abstractNumId w:val="12"/>
  </w:num>
  <w:num w:numId="16">
    <w:abstractNumId w:val="14"/>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00"/>
  <w:embedSystemFont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1"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default="1" w:styleId="Normal" w:type="paragraph">
    <w:name w:val="Normal"/>
    <w:qFormat/>
  </w:style>
  <w:style w:styleId="Heading1" w:type="paragraph">
    <w:name w:val="heading 1"/>
    <w:basedOn w:val="Normal"/>
    <w:next w:val="BodyText"/>
    <w:uiPriority w:val="9"/>
    <w:qFormat/>
    <w:rsid w:val="00DF4C3C"/>
    <w:pPr>
      <w:keepNext/>
      <w:keepLines/>
      <w:pageBreakBefore/>
      <w:numPr>
        <w:numId w:val="14"/>
      </w:numPr>
      <w:spacing w:after="0" w:before="480"/>
      <w:outlineLvl w:val="0"/>
    </w:pPr>
    <w:rPr>
      <w:rFonts w:ascii="Times New Roman" w:cstheme="majorBidi" w:eastAsiaTheme="majorEastAsia" w:hAnsi="Times New Roman"/>
      <w:b/>
      <w:bCs/>
      <w:sz w:val="28"/>
      <w:szCs w:val="32"/>
    </w:rPr>
  </w:style>
  <w:style w:styleId="Heading2" w:type="paragraph">
    <w:name w:val="heading 2"/>
    <w:basedOn w:val="Normal"/>
    <w:next w:val="BodyText"/>
    <w:uiPriority w:val="9"/>
    <w:unhideWhenUsed/>
    <w:qFormat/>
    <w:rsid w:val="00D500C1"/>
    <w:pPr>
      <w:keepNext/>
      <w:keepLines/>
      <w:numPr>
        <w:ilvl w:val="1"/>
        <w:numId w:val="14"/>
      </w:numPr>
      <w:spacing w:after="0" w:before="200"/>
      <w:outlineLvl w:val="1"/>
    </w:pPr>
    <w:rPr>
      <w:rFonts w:ascii="Times New Roman" w:cstheme="majorBidi" w:eastAsiaTheme="majorEastAsia" w:hAnsi="Times New Roman"/>
      <w:b/>
      <w:bCs/>
      <w:sz w:val="26"/>
      <w:szCs w:val="28"/>
    </w:rPr>
  </w:style>
  <w:style w:styleId="Heading3" w:type="paragraph">
    <w:name w:val="heading 3"/>
    <w:basedOn w:val="Normal"/>
    <w:next w:val="BodyText"/>
    <w:uiPriority w:val="9"/>
    <w:unhideWhenUsed/>
    <w:qFormat/>
    <w:rsid w:val="00D500C1"/>
    <w:pPr>
      <w:keepNext/>
      <w:keepLines/>
      <w:numPr>
        <w:ilvl w:val="2"/>
        <w:numId w:val="14"/>
      </w:numPr>
      <w:spacing w:after="0" w:before="200"/>
      <w:outlineLvl w:val="2"/>
    </w:pPr>
    <w:rPr>
      <w:rFonts w:ascii="Times New Roman" w:cstheme="majorBidi" w:eastAsiaTheme="majorEastAsia" w:hAnsi="Times New Roman"/>
      <w:b/>
      <w:bCs/>
      <w:sz w:val="26"/>
    </w:rPr>
  </w:style>
  <w:style w:styleId="Heading4" w:type="paragraph">
    <w:name w:val="heading 4"/>
    <w:basedOn w:val="Normal"/>
    <w:next w:val="BodyText"/>
    <w:uiPriority w:val="9"/>
    <w:unhideWhenUsed/>
    <w:qFormat/>
    <w:rsid w:val="00D500C1"/>
    <w:pPr>
      <w:keepNext/>
      <w:keepLines/>
      <w:numPr>
        <w:ilvl w:val="3"/>
        <w:numId w:val="14"/>
      </w:numPr>
      <w:spacing w:after="0" w:before="200"/>
      <w:outlineLvl w:val="3"/>
    </w:pPr>
    <w:rPr>
      <w:rFonts w:ascii="Times New Roman" w:cstheme="majorBidi" w:eastAsiaTheme="majorEastAsia" w:hAnsi="Times New Roman"/>
      <w:b/>
      <w:bCs/>
      <w:sz w:val="26"/>
    </w:rPr>
  </w:style>
  <w:style w:styleId="Heading5" w:type="paragraph">
    <w:name w:val="heading 5"/>
    <w:basedOn w:val="Normal"/>
    <w:next w:val="BodyText"/>
    <w:uiPriority w:val="9"/>
    <w:unhideWhenUsed/>
    <w:qFormat/>
    <w:rsid w:val="00D500C1"/>
    <w:pPr>
      <w:keepNext/>
      <w:keepLines/>
      <w:numPr>
        <w:ilvl w:val="4"/>
        <w:numId w:val="14"/>
      </w:numPr>
      <w:spacing w:after="0" w:before="200"/>
      <w:outlineLvl w:val="4"/>
    </w:pPr>
    <w:rPr>
      <w:rFonts w:ascii="Times New Roman" w:cstheme="majorBidi" w:eastAsiaTheme="majorEastAsia" w:hAnsi="Times New Roman"/>
      <w:b/>
      <w:iCs/>
      <w:sz w:val="26"/>
    </w:rPr>
  </w:style>
  <w:style w:styleId="Heading6" w:type="paragraph">
    <w:name w:val="heading 6"/>
    <w:basedOn w:val="Normal"/>
    <w:next w:val="BodyText"/>
    <w:uiPriority w:val="9"/>
    <w:unhideWhenUsed/>
    <w:qFormat/>
    <w:rsid w:val="00D500C1"/>
    <w:pPr>
      <w:keepNext/>
      <w:keepLines/>
      <w:numPr>
        <w:ilvl w:val="5"/>
        <w:numId w:val="14"/>
      </w:numPr>
      <w:spacing w:after="0" w:before="200"/>
      <w:outlineLvl w:val="5"/>
    </w:pPr>
    <w:rPr>
      <w:rFonts w:ascii="Times New Roman" w:cstheme="majorBidi" w:eastAsiaTheme="majorEastAsia" w:hAnsi="Times New Roman"/>
      <w:b/>
      <w:sz w:val="26"/>
    </w:rPr>
  </w:style>
  <w:style w:styleId="Heading7" w:type="paragraph">
    <w:name w:val="heading 7"/>
    <w:basedOn w:val="Normal"/>
    <w:next w:val="BodyText"/>
    <w:uiPriority w:val="9"/>
    <w:unhideWhenUsed/>
    <w:qFormat/>
    <w:rsid w:val="00D500C1"/>
    <w:pPr>
      <w:keepNext/>
      <w:keepLines/>
      <w:numPr>
        <w:ilvl w:val="6"/>
        <w:numId w:val="14"/>
      </w:numPr>
      <w:spacing w:after="0" w:before="200"/>
      <w:outlineLvl w:val="6"/>
    </w:pPr>
    <w:rPr>
      <w:rFonts w:ascii="Times New Roman" w:cstheme="majorBidi" w:eastAsiaTheme="majorEastAsia" w:hAnsi="Times New Roman"/>
      <w:b/>
      <w:sz w:val="26"/>
    </w:rPr>
  </w:style>
  <w:style w:styleId="Heading8" w:type="paragraph">
    <w:name w:val="heading 8"/>
    <w:basedOn w:val="Normal"/>
    <w:next w:val="BodyText"/>
    <w:uiPriority w:val="9"/>
    <w:unhideWhenUsed/>
    <w:qFormat/>
    <w:rsid w:val="00D500C1"/>
    <w:pPr>
      <w:keepNext/>
      <w:keepLines/>
      <w:numPr>
        <w:ilvl w:val="7"/>
        <w:numId w:val="14"/>
      </w:numPr>
      <w:spacing w:after="0" w:before="200"/>
      <w:outlineLvl w:val="7"/>
    </w:pPr>
    <w:rPr>
      <w:rFonts w:ascii="Times New Roman" w:cstheme="majorBidi" w:eastAsiaTheme="majorEastAsia" w:hAnsi="Times New Roman"/>
      <w:b/>
      <w:sz w:val="26"/>
    </w:rPr>
  </w:style>
  <w:style w:styleId="Heading9" w:type="paragraph">
    <w:name w:val="heading 9"/>
    <w:basedOn w:val="Normal"/>
    <w:next w:val="BodyText"/>
    <w:uiPriority w:val="9"/>
    <w:unhideWhenUsed/>
    <w:qFormat/>
    <w:rsid w:val="00D500C1"/>
    <w:pPr>
      <w:keepNext/>
      <w:keepLines/>
      <w:numPr>
        <w:ilvl w:val="8"/>
        <w:numId w:val="14"/>
      </w:numPr>
      <w:spacing w:after="0" w:before="200"/>
      <w:outlineLvl w:val="8"/>
    </w:pPr>
    <w:rPr>
      <w:rFonts w:ascii="Times New Roman" w:cstheme="majorBidi" w:eastAsiaTheme="majorEastAsia" w:hAnsi="Times New Roman"/>
      <w:b/>
      <w:sz w:val="26"/>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qFormat/>
    <w:rsid w:val="00B034F3"/>
    <w:pPr>
      <w:spacing w:after="180" w:before="180" w:line="360" w:lineRule="auto"/>
    </w:pPr>
    <w:rPr>
      <w:rFonts w:ascii="Arial" w:hAnsi="Arial"/>
      <w:sz w:val="20"/>
    </w:rPr>
  </w:style>
  <w:style w:customStyle="1" w:styleId="FirstParagraph" w:type="paragraph">
    <w:name w:val="First Paragraph"/>
    <w:basedOn w:val="BodyText"/>
    <w:next w:val="BodyText"/>
    <w:autoRedefine/>
    <w:qFormat/>
    <w:rsid w:val="008D31A4"/>
  </w:style>
  <w:style w:customStyle="1" w:styleId="Compact" w:type="paragraph">
    <w:name w:val="Compact"/>
    <w:basedOn w:val="BodyText"/>
    <w:autoRedefine/>
    <w:qFormat/>
    <w:rsid w:val="008D31A4"/>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spacing w:before="240"/>
    </w:pPr>
    <w:rPr>
      <w:sz w:val="30"/>
      <w:szCs w:val="30"/>
    </w:rPr>
  </w:style>
  <w:style w:customStyle="1" w:styleId="Author" w:type="paragraph">
    <w:name w:val="Author"/>
    <w:next w:val="BodyText"/>
    <w:autoRedefine/>
    <w:qFormat/>
    <w:rsid w:val="008D31A4"/>
    <w:pPr>
      <w:keepNext/>
      <w:keepLines/>
      <w:jc w:val="center"/>
    </w:pPr>
    <w:rPr>
      <w:rFonts w:ascii="Arial" w:hAnsi="Arial"/>
    </w:rPr>
  </w:style>
  <w:style w:styleId="Date" w:type="paragraph">
    <w:name w:val="Date"/>
    <w:next w:val="BodyText"/>
    <w:autoRedefine/>
    <w:qFormat/>
    <w:rsid w:val="008D31A4"/>
    <w:pPr>
      <w:keepNext/>
      <w:keepLines/>
      <w:jc w:val="center"/>
    </w:pPr>
    <w:rPr>
      <w:rFonts w:ascii="Arial" w:hAnsi="Arial"/>
    </w:rPr>
  </w:style>
  <w:style w:customStyle="1" w:styleId="Abstract" w:type="paragraph">
    <w:name w:val="Abstract"/>
    <w:basedOn w:val="Normal"/>
    <w:next w:val="BodyText"/>
    <w:autoRedefine/>
    <w:qFormat/>
    <w:rsid w:val="008D31A4"/>
    <w:pPr>
      <w:keepNext/>
      <w:keepLines/>
      <w:spacing w:after="300" w:before="300"/>
      <w:jc w:val="both"/>
    </w:pPr>
    <w:rPr>
      <w:rFonts w:ascii="Arial" w:hAnsi="Arial"/>
      <w:sz w:val="20"/>
      <w:szCs w:val="20"/>
    </w:rPr>
  </w:style>
  <w:style w:styleId="Bibliography" w:type="paragraph">
    <w:name w:val="Bibliography"/>
    <w:basedOn w:val="Normal"/>
    <w:qFormat/>
  </w:style>
  <w:style w:styleId="BlockText" w:type="paragraph">
    <w:name w:val="Block Text"/>
    <w:basedOn w:val="BodyText"/>
    <w:next w:val="BodyText"/>
    <w:uiPriority w:val="9"/>
    <w:unhideWhenUsed/>
    <w:qFormat/>
    <w:pPr>
      <w:spacing w:after="100" w:before="100"/>
      <w:ind w:left="480" w:right="480"/>
    </w:pPr>
  </w:style>
  <w:style w:styleId="FootnoteText" w:type="paragraph">
    <w:name w:val="footnote text"/>
    <w:basedOn w:val="Normal"/>
    <w:uiPriority w:val="9"/>
    <w:unhideWhenUsed/>
    <w:qFormat/>
  </w:style>
  <w:style w:customStyle="1" w:styleId="Table" w:type="table">
    <w:name w:val="Table"/>
    <w:basedOn w:val="GridTable1Light"/>
    <w:semiHidden/>
    <w:unhideWhenUsed/>
    <w:qFormat/>
    <w:rsid w:val="008F3A26"/>
    <w:rPr>
      <w:rFonts w:ascii="Arial" w:hAnsi="Arial"/>
      <w:sz w:val="20"/>
      <w:szCs w:val="20"/>
      <w:lang w:eastAsia="en-CA" w:val="en-CA"/>
    </w:rPr>
    <w:tblPr/>
    <w:tcPr>
      <w:vAlign w:val="center"/>
    </w:tcPr>
    <w:tblStylePr w:type="firstRow">
      <w:rPr>
        <w:b/>
        <w:bCs/>
      </w:rPr>
      <w:tblPr/>
      <w:tcPr>
        <w:tcBorders>
          <w:bottom w:color="666666" w:space="0" w:sz="12" w:themeColor="text1" w:themeTint="99" w:val="single"/>
        </w:tcBorders>
      </w:tcPr>
    </w:tblStylePr>
    <w:tblStylePr w:type="lastRow">
      <w:rPr>
        <w:b w:val="0"/>
        <w:bCs/>
      </w:rPr>
      <w:tblPr/>
      <w:tcPr>
        <w:tcBorders>
          <w:top w:color="BFBFBF" w:space="0" w:sz="4" w:themeColor="background1" w:themeShade="BF" w:val="single"/>
        </w:tcBorders>
      </w:tcPr>
    </w:tblStylePr>
    <w:tblStylePr w:type="firstCol">
      <w:rPr>
        <w:b/>
        <w:bCs/>
      </w:rPr>
    </w:tblStylePr>
    <w:tblStylePr w:type="lastCol">
      <w:rPr>
        <w:b w:val="0"/>
        <w:bCs/>
      </w:rPr>
    </w:tblStylePr>
    <w:tblStylePr w:type="swCell">
      <w:rPr>
        <w:b/>
      </w:r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CB69FF"/>
    <w:pPr>
      <w:keepNext/>
      <w:spacing w:before="120"/>
    </w:pPr>
    <w:rPr>
      <w:rFonts w:ascii="Arial" w:hAnsi="Arial"/>
      <w:b/>
      <w:i w:val="0"/>
      <w:sz w:val="20"/>
    </w:rPr>
  </w:style>
  <w:style w:customStyle="1" w:styleId="ImageCaption" w:type="paragraph">
    <w:name w:val="Image Caption"/>
    <w:basedOn w:val="Caption"/>
    <w:rsid w:val="00CB69FF"/>
    <w:rPr>
      <w:rFonts w:ascii="Arial" w:hAnsi="Arial"/>
      <w:b/>
      <w:i w:val="0"/>
      <w:sz w:val="2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rPr>
      <w:rFonts w:ascii="Consolas" w:hAnsi="Consolas"/>
      <w:sz w:val="22"/>
    </w:rPr>
  </w:style>
  <w:style w:styleId="FootnoteReference" w:type="character">
    <w:name w:val="footnote reference"/>
    <w:basedOn w:val="CaptionChar"/>
    <w:rPr>
      <w:vertAlign w:val="superscript"/>
    </w:rPr>
  </w:style>
  <w:style w:styleId="Hyperlink" w:type="character">
    <w:name w:val="Hyperlink"/>
    <w:uiPriority w:val="99"/>
    <w:rsid w:val="007E2361"/>
    <w:rPr>
      <w:color w:val="0000FF"/>
    </w:rPr>
  </w:style>
  <w:style w:styleId="TOCHeading" w:type="paragraph">
    <w:name w:val="TOC Heading"/>
    <w:aliases w:val="RE_TableOfContent"/>
    <w:next w:val="BodyText"/>
    <w:uiPriority w:val="39"/>
    <w:unhideWhenUsed/>
    <w:qFormat/>
    <w:rsid w:val="00D500C1"/>
    <w:pPr>
      <w:spacing w:before="240" w:line="259" w:lineRule="auto"/>
    </w:pPr>
    <w:rPr>
      <w:rFonts w:ascii="Times New Roman" w:cstheme="majorBidi" w:eastAsiaTheme="majorEastAsia" w:hAnsi="Times New Roman"/>
      <w:b/>
      <w:szCs w:val="32"/>
    </w:rPr>
  </w:style>
  <w:style w:styleId="Header" w:type="paragraph">
    <w:name w:val="header"/>
    <w:basedOn w:val="Normal"/>
    <w:link w:val="HeaderChar"/>
    <w:unhideWhenUsed/>
    <w:rsid w:val="00237720"/>
    <w:pPr>
      <w:tabs>
        <w:tab w:pos="4536" w:val="center"/>
        <w:tab w:pos="9072" w:val="right"/>
      </w:tabs>
      <w:spacing w:after="0"/>
    </w:pPr>
  </w:style>
  <w:style w:customStyle="1" w:styleId="HeaderChar" w:type="character">
    <w:name w:val="Header Char"/>
    <w:basedOn w:val="DefaultParagraphFont"/>
    <w:link w:val="Header"/>
    <w:rsid w:val="00237720"/>
  </w:style>
  <w:style w:styleId="Footer" w:type="paragraph">
    <w:name w:val="footer"/>
    <w:basedOn w:val="Normal"/>
    <w:link w:val="FooterChar"/>
    <w:uiPriority w:val="99"/>
    <w:unhideWhenUsed/>
    <w:rsid w:val="00237720"/>
    <w:pPr>
      <w:tabs>
        <w:tab w:pos="4536" w:val="center"/>
        <w:tab w:pos="9072" w:val="right"/>
      </w:tabs>
      <w:spacing w:after="0"/>
    </w:pPr>
  </w:style>
  <w:style w:customStyle="1" w:styleId="FooterChar" w:type="character">
    <w:name w:val="Footer Char"/>
    <w:basedOn w:val="DefaultParagraphFont"/>
    <w:link w:val="Footer"/>
    <w:uiPriority w:val="99"/>
    <w:rsid w:val="00237720"/>
  </w:style>
  <w:style w:customStyle="1" w:styleId="REVersuch2" w:type="numbering">
    <w:name w:val="RE_Versuch_2"/>
    <w:uiPriority w:val="99"/>
    <w:rsid w:val="00F5435A"/>
    <w:pPr>
      <w:numPr>
        <w:numId w:val="12"/>
      </w:numPr>
    </w:pPr>
  </w:style>
  <w:style w:customStyle="1" w:styleId="BodyTextChar" w:type="character">
    <w:name w:val="Body Text Char"/>
    <w:basedOn w:val="DefaultParagraphFont"/>
    <w:link w:val="BodyText"/>
    <w:rsid w:val="00B034F3"/>
    <w:rPr>
      <w:rFonts w:ascii="Arial" w:hAnsi="Arial"/>
      <w:sz w:val="20"/>
    </w:rPr>
  </w:style>
  <w:style w:styleId="TOC2" w:type="paragraph">
    <w:name w:val="toc 2"/>
    <w:basedOn w:val="Normal"/>
    <w:next w:val="Normal"/>
    <w:autoRedefine/>
    <w:uiPriority w:val="39"/>
    <w:unhideWhenUsed/>
    <w:rsid w:val="00F45D3A"/>
    <w:pPr>
      <w:tabs>
        <w:tab w:pos="880" w:val="left"/>
        <w:tab w:leader="dot" w:pos="9396" w:val="right"/>
      </w:tabs>
      <w:spacing w:after="0"/>
      <w:ind w:hanging="624" w:left="624" w:right="284"/>
    </w:pPr>
    <w:rPr>
      <w:rFonts w:ascii="Times New Roman" w:hAnsi="Times New Roman"/>
      <w:color w:val="0000FF"/>
    </w:rPr>
  </w:style>
  <w:style w:styleId="TOC1" w:type="paragraph">
    <w:name w:val="toc 1"/>
    <w:basedOn w:val="Normal"/>
    <w:next w:val="Normal"/>
    <w:autoRedefine/>
    <w:uiPriority w:val="39"/>
    <w:unhideWhenUsed/>
    <w:rsid w:val="00F45D3A"/>
    <w:pPr>
      <w:spacing w:after="0" w:before="120"/>
      <w:ind w:hanging="425" w:left="425" w:right="284"/>
    </w:pPr>
    <w:rPr>
      <w:rFonts w:ascii="Times New Roman" w:hAnsi="Times New Roman"/>
      <w:b/>
      <w:color w:val="0000FF"/>
    </w:rPr>
  </w:style>
  <w:style w:styleId="TOC3" w:type="paragraph">
    <w:name w:val="toc 3"/>
    <w:basedOn w:val="Normal"/>
    <w:next w:val="Normal"/>
    <w:autoRedefine/>
    <w:uiPriority w:val="39"/>
    <w:unhideWhenUsed/>
    <w:rsid w:val="00F45D3A"/>
    <w:pPr>
      <w:tabs>
        <w:tab w:pos="1320" w:val="left"/>
        <w:tab w:leader="dot" w:pos="9396" w:val="right"/>
      </w:tabs>
      <w:spacing w:after="0"/>
      <w:ind w:hanging="822" w:left="822" w:right="284"/>
    </w:pPr>
    <w:rPr>
      <w:rFonts w:ascii="Times New Roman" w:hAnsi="Times New Roman"/>
      <w:color w:val="0000FF"/>
    </w:rPr>
  </w:style>
  <w:style w:styleId="TOC4" w:type="paragraph">
    <w:name w:val="toc 4"/>
    <w:basedOn w:val="Normal"/>
    <w:next w:val="Normal"/>
    <w:autoRedefine/>
    <w:uiPriority w:val="39"/>
    <w:unhideWhenUsed/>
    <w:rsid w:val="00F45D3A"/>
    <w:pPr>
      <w:tabs>
        <w:tab w:pos="1540" w:val="left"/>
        <w:tab w:leader="dot" w:pos="9396" w:val="right"/>
      </w:tabs>
      <w:spacing w:after="0"/>
      <w:ind w:hanging="1021" w:left="1021" w:right="284"/>
    </w:pPr>
    <w:rPr>
      <w:rFonts w:ascii="Times New Roman" w:hAnsi="Times New Roman"/>
      <w:color w:val="0000FF"/>
    </w:rPr>
  </w:style>
  <w:style w:styleId="TOC5" w:type="paragraph">
    <w:name w:val="toc 5"/>
    <w:basedOn w:val="Normal"/>
    <w:next w:val="Normal"/>
    <w:autoRedefine/>
    <w:uiPriority w:val="39"/>
    <w:unhideWhenUsed/>
    <w:rsid w:val="00F45D3A"/>
    <w:pPr>
      <w:tabs>
        <w:tab w:pos="1880" w:val="left"/>
        <w:tab w:leader="dot" w:pos="9396" w:val="right"/>
      </w:tabs>
      <w:spacing w:after="0"/>
      <w:ind w:hanging="1219" w:left="1219" w:right="284"/>
    </w:pPr>
    <w:rPr>
      <w:rFonts w:ascii="Times New Roman" w:hAnsi="Times New Roman"/>
      <w:color w:val="0000FF"/>
    </w:rPr>
  </w:style>
  <w:style w:styleId="Index1" w:type="paragraph">
    <w:name w:val="index 1"/>
    <w:basedOn w:val="Normal"/>
    <w:next w:val="Normal"/>
    <w:autoRedefine/>
    <w:rsid w:val="00830389"/>
    <w:pPr>
      <w:spacing w:after="0"/>
      <w:ind w:hanging="240" w:left="240"/>
    </w:pPr>
  </w:style>
  <w:style w:styleId="TableofFigures" w:type="paragraph">
    <w:name w:val="table of figures"/>
    <w:basedOn w:val="Normal"/>
    <w:next w:val="Normal"/>
    <w:uiPriority w:val="99"/>
    <w:unhideWhenUsed/>
    <w:rsid w:val="00162E8B"/>
    <w:pPr>
      <w:spacing w:after="0"/>
    </w:pPr>
    <w:rPr>
      <w:rFonts w:ascii="Times New Roman" w:hAnsi="Times New Roman"/>
      <w:color w:val="0000FF"/>
    </w:rPr>
  </w:style>
  <w:style w:styleId="GridTable1Light" w:type="table">
    <w:name w:val="Grid Table 1 Light"/>
    <w:basedOn w:val="TableNormal"/>
    <w:rsid w:val="008D31A4"/>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1.xml" Type="http://schemas.openxmlformats.org/officeDocument/2006/relationships/header" /><Relationship Id="rId10" Target="footer1.xml" Type="http://schemas.openxmlformats.org/officeDocument/2006/relationships/footer" /><Relationship Type="http://schemas.openxmlformats.org/officeDocument/2006/relationships/image" Id="rId46" Target="media/rId46.png" /><Relationship Type="http://schemas.openxmlformats.org/officeDocument/2006/relationships/image" Id="rId49" Target="media/rId49.png" /><Relationship Type="http://schemas.openxmlformats.org/officeDocument/2006/relationships/image" Id="rId80" Target="media/rId80.png" /><Relationship Type="http://schemas.openxmlformats.org/officeDocument/2006/relationships/image" Id="rId83" Target="media/rId83.png" /><Relationship Type="http://schemas.openxmlformats.org/officeDocument/2006/relationships/image" Id="rId86" Target="media/rId86.png" /><Relationship Type="http://schemas.openxmlformats.org/officeDocument/2006/relationships/image" Id="rId53" Target="media/rId53.png" /><Relationship Type="http://schemas.openxmlformats.org/officeDocument/2006/relationships/image" Id="rId56" Target="media/rId56.png" /><Relationship Type="http://schemas.openxmlformats.org/officeDocument/2006/relationships/image" Id="rId59" Target="media/rId59.png" /><Relationship Type="http://schemas.openxmlformats.org/officeDocument/2006/relationships/image" Id="rId62" Target="media/rId62.png" /><Relationship Type="http://schemas.openxmlformats.org/officeDocument/2006/relationships/image" Id="rId65" Target="media/rId65.png" /><Relationship Type="http://schemas.openxmlformats.org/officeDocument/2006/relationships/image" Id="rId68" Target="media/rId68.png" /><Relationship Type="http://schemas.openxmlformats.org/officeDocument/2006/relationships/image" Id="rId71" Target="media/rId71.png" /><Relationship Type="http://schemas.openxmlformats.org/officeDocument/2006/relationships/image" Id="rId74" Target="media/rId74.png" /><Relationship Type="http://schemas.openxmlformats.org/officeDocument/2006/relationships/image" Id="rId77" Target="media/rId77.png" /><Relationship Type="http://schemas.openxmlformats.org/officeDocument/2006/relationships/image" Id="rId90" Target="media/rId90.png" /><Relationship Type="http://schemas.openxmlformats.org/officeDocument/2006/relationships/image" Id="rId93" Target="media/rId93.png" /><Relationship Type="http://schemas.openxmlformats.org/officeDocument/2006/relationships/image" Id="rId96" Target="media/rId96.png" /><Relationship Type="http://schemas.openxmlformats.org/officeDocument/2006/relationships/image" Id="rId99" Target="media/rId99.png" /><Relationship Type="http://schemas.openxmlformats.org/officeDocument/2006/relationships/image" Id="rId102" Target="media/rId102.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14" Target="media/rId114.png" /><Relationship Type="http://schemas.openxmlformats.org/officeDocument/2006/relationships/image" Id="rId117" Target="media/rId117.png" /><Relationship Type="http://schemas.openxmlformats.org/officeDocument/2006/relationships/image" Id="rId120" Target="media/rId120.png" /><Relationship Type="http://schemas.openxmlformats.org/officeDocument/2006/relationships/image" Id="rId123" Target="media/rId123.png" /><Relationship Type="http://schemas.openxmlformats.org/officeDocument/2006/relationships/image" Id="rId126" Target="media/rId126.png" /><Relationship Type="http://schemas.openxmlformats.org/officeDocument/2006/relationships/image" Id="rId129" Target="media/rId129.png" /><Relationship Type="http://schemas.openxmlformats.org/officeDocument/2006/relationships/image" Id="rId132" Target="media/rId132.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41" Target="media/rId141.png" /><Relationship Type="http://schemas.openxmlformats.org/officeDocument/2006/relationships/image" Id="rId144" Target="media/rId144.png" /><Relationship Type="http://schemas.openxmlformats.org/officeDocument/2006/relationships/image" Id="rId147" Target="media/rId147.png" /><Relationship Type="http://schemas.openxmlformats.org/officeDocument/2006/relationships/image" Id="rId150" Target="media/rId150.png" /><Relationship Type="http://schemas.openxmlformats.org/officeDocument/2006/relationships/image" Id="rId153" Target="media/rId153.png" /><Relationship Type="http://schemas.openxmlformats.org/officeDocument/2006/relationships/image" Id="rId156" Target="media/rId156.png" /><Relationship Type="http://schemas.openxmlformats.org/officeDocument/2006/relationships/image" Id="rId159" Target="media/rId159.png" /><Relationship Type="http://schemas.openxmlformats.org/officeDocument/2006/relationships/image" Id="rId162" Target="media/rId162.png" /><Relationship Type="http://schemas.openxmlformats.org/officeDocument/2006/relationships/image" Id="rId165" Target="media/rId165.png" /><Relationship Type="http://schemas.openxmlformats.org/officeDocument/2006/relationships/image" Id="rId168" Target="media/rId168.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TotalTime>
  <Pages>2</Pages>
  <Words>118</Words>
  <Characters>679</Characters>
  <Application>Microsoft Office Word</Application>
  <DocSecurity>0</DocSecurity>
  <Lines>5</Lines>
  <Paragraphs>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Title</vt:lpstr>
      <vt:lpstr>Title</vt:lpstr>
    </vt:vector>
  </TitlesOfParts>
  <Company/>
  <LinksUpToDate>false</LinksUpToDate>
  <CharactersWithSpaces>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Building and evaluation of a PBPK model for Metformin in healthy adults</dc:title>
  <dc:creator/>
  <cp:keywords/>
  <dcterms:created xsi:type="dcterms:W3CDTF">2024-12-19T15:17:00Z</dcterms:created>
  <dcterms:modified xsi:type="dcterms:W3CDTF">2024-12-19T15:17:00Z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Versionx.x-OSPy.ybased on Model Snapshot and Evaluation Planhttps://github.com/Open-Systems-Pharmacology/Metformin-Model/releases/tag/vx.xOSP Versiony.yQualification Framework Versionz.zThis evaluation report and the corresponding PK-Sim project file are filed at:https://github.com/Open-Systems-Pharmacology/OSP-PBPK-Model-Library/</vt:lpwstr>
  </property>
  <property fmtid="{D5CDD505-2E9C-101B-9397-08002B2CF9AE}" pid="3" name="subtitle">
    <vt:lpwstr/>
  </property>
</Properties>
</file>